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31F31">
      <w:pPr>
        <w:pStyle w:val="25"/>
        <w:ind w:firstLine="0" w:firstLineChars="0"/>
        <w:rPr>
          <w:rFonts w:hAnsi="宋体" w:cs="宋体"/>
          <w:b/>
          <w:bCs/>
          <w:color w:val="auto"/>
          <w:sz w:val="48"/>
          <w:szCs w:val="48"/>
          <w:highlight w:val="none"/>
        </w:rPr>
      </w:pPr>
      <w:bookmarkStart w:id="0" w:name="OLE_LINK4"/>
      <w:bookmarkStart w:id="1" w:name="OLE_LINK3"/>
      <w:bookmarkStart w:id="2" w:name="OLE_LINK1"/>
      <w:bookmarkStart w:id="3" w:name="OLE_LINK2"/>
    </w:p>
    <w:p w14:paraId="46809BFA">
      <w:pPr>
        <w:spacing w:before="162" w:beforeLines="50" w:after="162" w:afterLines="50" w:line="400" w:lineRule="atLeast"/>
        <w:jc w:val="center"/>
        <w:outlineLvl w:val="0"/>
        <w:rPr>
          <w:rFonts w:hAnsi="宋体" w:cs="宋体"/>
          <w:b/>
          <w:bCs/>
          <w:color w:val="auto"/>
          <w:sz w:val="48"/>
          <w:szCs w:val="48"/>
          <w:highlight w:val="none"/>
        </w:rPr>
      </w:pPr>
      <w:bookmarkStart w:id="4" w:name="_Toc11523"/>
      <w:r>
        <w:rPr>
          <w:rFonts w:hint="eastAsia" w:hAnsi="宋体" w:cs="宋体"/>
          <w:b/>
          <w:bCs/>
          <w:color w:val="auto"/>
          <w:sz w:val="48"/>
          <w:szCs w:val="48"/>
          <w:highlight w:val="none"/>
        </w:rPr>
        <w:t>滁州学院逸夫4#楼文印室与自助文印服务项目</w:t>
      </w:r>
    </w:p>
    <w:bookmarkEnd w:id="4"/>
    <w:p w14:paraId="67905E3C">
      <w:pPr>
        <w:spacing w:line="400" w:lineRule="atLeast"/>
        <w:rPr>
          <w:rFonts w:hint="eastAsia" w:ascii="宋体" w:hAnsi="宋体" w:eastAsia="宋体" w:cs="宋体"/>
          <w:b/>
          <w:color w:val="auto"/>
          <w:sz w:val="52"/>
          <w:szCs w:val="52"/>
          <w:highlight w:val="none"/>
          <w:lang w:eastAsia="zh-CN"/>
        </w:rPr>
      </w:pPr>
      <w:r>
        <w:rPr>
          <w:rFonts w:hint="eastAsia" w:ascii="宋体" w:hAnsi="宋体" w:cs="宋体"/>
          <w:b/>
          <w:bCs/>
          <w:color w:val="auto"/>
          <w:sz w:val="24"/>
          <w:szCs w:val="16"/>
          <w:highlight w:val="none"/>
          <w:lang w:val="en-US" w:eastAsia="zh-CN"/>
        </w:rPr>
        <w:t xml:space="preserve"> </w:t>
      </w:r>
    </w:p>
    <w:p w14:paraId="287C1D42">
      <w:pPr>
        <w:jc w:val="center"/>
        <w:outlineLvl w:val="0"/>
        <w:rPr>
          <w:rFonts w:ascii="宋体" w:hAnsi="宋体"/>
          <w:b/>
          <w:color w:val="auto"/>
          <w:sz w:val="84"/>
          <w:szCs w:val="84"/>
          <w:highlight w:val="none"/>
        </w:rPr>
      </w:pPr>
      <w:bookmarkStart w:id="5" w:name="_Toc3846"/>
      <w:r>
        <w:rPr>
          <w:rFonts w:hint="eastAsia" w:ascii="宋体" w:hAnsi="宋体"/>
          <w:b/>
          <w:color w:val="auto"/>
          <w:sz w:val="84"/>
          <w:szCs w:val="84"/>
          <w:highlight w:val="none"/>
        </w:rPr>
        <w:t>采</w:t>
      </w:r>
      <w:bookmarkEnd w:id="5"/>
    </w:p>
    <w:p w14:paraId="3C7B3150">
      <w:pPr>
        <w:jc w:val="center"/>
        <w:outlineLvl w:val="0"/>
        <w:rPr>
          <w:rFonts w:ascii="宋体" w:hAnsi="宋体"/>
          <w:b/>
          <w:color w:val="auto"/>
          <w:sz w:val="84"/>
          <w:szCs w:val="84"/>
          <w:highlight w:val="none"/>
        </w:rPr>
      </w:pPr>
      <w:bookmarkStart w:id="6" w:name="_Toc19802"/>
      <w:r>
        <w:rPr>
          <w:rFonts w:hint="eastAsia" w:ascii="宋体" w:hAnsi="宋体"/>
          <w:b/>
          <w:color w:val="auto"/>
          <w:sz w:val="84"/>
          <w:szCs w:val="84"/>
          <w:highlight w:val="none"/>
        </w:rPr>
        <w:t>购</w:t>
      </w:r>
      <w:bookmarkEnd w:id="6"/>
    </w:p>
    <w:p w14:paraId="5D1F96B6">
      <w:pPr>
        <w:jc w:val="center"/>
        <w:outlineLvl w:val="0"/>
        <w:rPr>
          <w:rFonts w:ascii="宋体" w:hAnsi="宋体"/>
          <w:b/>
          <w:color w:val="auto"/>
          <w:sz w:val="84"/>
          <w:szCs w:val="84"/>
          <w:highlight w:val="none"/>
        </w:rPr>
      </w:pPr>
      <w:bookmarkStart w:id="7" w:name="_Toc6456"/>
      <w:r>
        <w:rPr>
          <w:rFonts w:hint="eastAsia" w:ascii="宋体" w:hAnsi="宋体"/>
          <w:b/>
          <w:color w:val="auto"/>
          <w:sz w:val="84"/>
          <w:szCs w:val="84"/>
          <w:highlight w:val="none"/>
        </w:rPr>
        <w:t>文</w:t>
      </w:r>
      <w:bookmarkEnd w:id="7"/>
    </w:p>
    <w:p w14:paraId="1FE5BD5A">
      <w:pPr>
        <w:jc w:val="center"/>
        <w:outlineLvl w:val="0"/>
        <w:rPr>
          <w:rFonts w:ascii="宋体"/>
          <w:color w:val="auto"/>
          <w:sz w:val="28"/>
          <w:szCs w:val="28"/>
          <w:highlight w:val="none"/>
        </w:rPr>
      </w:pPr>
      <w:bookmarkStart w:id="8" w:name="_Toc17725"/>
      <w:r>
        <w:rPr>
          <w:rFonts w:hint="eastAsia" w:ascii="宋体" w:hAnsi="宋体"/>
          <w:b/>
          <w:color w:val="auto"/>
          <w:sz w:val="84"/>
          <w:szCs w:val="84"/>
          <w:highlight w:val="none"/>
        </w:rPr>
        <w:t>件</w:t>
      </w:r>
      <w:bookmarkEnd w:id="8"/>
    </w:p>
    <w:p w14:paraId="4B9DFB7D">
      <w:pPr>
        <w:spacing w:line="480" w:lineRule="exact"/>
        <w:rPr>
          <w:rFonts w:ascii="宋体" w:hAnsi="宋体" w:cs="宋体"/>
          <w:b/>
          <w:bCs/>
          <w:color w:val="auto"/>
          <w:sz w:val="32"/>
          <w:highlight w:val="none"/>
        </w:rPr>
      </w:pPr>
    </w:p>
    <w:p w14:paraId="06C5C36E">
      <w:pPr>
        <w:spacing w:line="480" w:lineRule="exact"/>
        <w:ind w:firstLine="472" w:firstLineChars="147"/>
        <w:rPr>
          <w:rFonts w:ascii="宋体" w:hAnsi="宋体" w:cs="宋体"/>
          <w:b/>
          <w:bCs/>
          <w:color w:val="auto"/>
          <w:sz w:val="32"/>
          <w:highlight w:val="none"/>
        </w:rPr>
      </w:pPr>
    </w:p>
    <w:p w14:paraId="6BE6FE58">
      <w:pPr>
        <w:spacing w:line="480" w:lineRule="exact"/>
        <w:ind w:firstLine="472" w:firstLineChars="147"/>
        <w:rPr>
          <w:rFonts w:ascii="宋体" w:hAnsi="宋体" w:cs="宋体"/>
          <w:b/>
          <w:bCs/>
          <w:color w:val="auto"/>
          <w:sz w:val="32"/>
          <w:highlight w:val="none"/>
        </w:rPr>
      </w:pPr>
    </w:p>
    <w:p w14:paraId="17B85654">
      <w:pPr>
        <w:spacing w:line="480" w:lineRule="exact"/>
        <w:ind w:firstLine="472" w:firstLineChars="147"/>
        <w:rPr>
          <w:rFonts w:ascii="宋体" w:hAnsi="宋体" w:cs="宋体"/>
          <w:b/>
          <w:bCs/>
          <w:color w:val="auto"/>
          <w:sz w:val="32"/>
          <w:highlight w:val="none"/>
        </w:rPr>
      </w:pPr>
    </w:p>
    <w:p w14:paraId="15D49EC6">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资产与实验室管理处    （盖章）</w:t>
      </w:r>
    </w:p>
    <w:p w14:paraId="18DBC5A2">
      <w:pPr>
        <w:spacing w:before="162" w:beforeLines="50" w:after="162" w:afterLines="50" w:line="440" w:lineRule="exact"/>
        <w:jc w:val="center"/>
        <w:outlineLvl w:val="0"/>
        <w:rPr>
          <w:rFonts w:ascii="宋体" w:hAnsi="宋体" w:cs="宋体"/>
          <w:b/>
          <w:color w:val="auto"/>
          <w:sz w:val="28"/>
          <w:szCs w:val="28"/>
          <w:highlight w:val="none"/>
          <w:u w:val="single"/>
        </w:rPr>
      </w:pPr>
      <w:bookmarkStart w:id="9"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安徽立地工程咨询有限公司  （盖章）</w:t>
      </w:r>
      <w:bookmarkEnd w:id="9"/>
    </w:p>
    <w:p w14:paraId="42399811">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2024年10月</w:t>
      </w:r>
    </w:p>
    <w:p w14:paraId="368B9134">
      <w:pPr>
        <w:adjustRightInd w:val="0"/>
        <w:snapToGrid w:val="0"/>
        <w:spacing w:line="460" w:lineRule="exact"/>
        <w:jc w:val="center"/>
        <w:outlineLvl w:val="0"/>
        <w:rPr>
          <w:rFonts w:ascii="宋体" w:hAnsi="宋体" w:cs="宋体"/>
          <w:b/>
          <w:color w:val="auto"/>
          <w:sz w:val="32"/>
          <w:szCs w:val="32"/>
          <w:highlight w:val="none"/>
        </w:rPr>
      </w:pPr>
      <w:bookmarkStart w:id="10" w:name="_Toc23582"/>
    </w:p>
    <w:p w14:paraId="234E473E">
      <w:pPr>
        <w:adjustRightInd w:val="0"/>
        <w:snapToGrid w:val="0"/>
        <w:spacing w:line="460" w:lineRule="exact"/>
        <w:jc w:val="center"/>
        <w:outlineLvl w:val="0"/>
        <w:rPr>
          <w:rFonts w:ascii="宋体" w:hAnsi="宋体" w:cs="宋体"/>
          <w:b/>
          <w:color w:val="auto"/>
          <w:sz w:val="32"/>
          <w:szCs w:val="32"/>
          <w:highlight w:val="none"/>
        </w:rPr>
      </w:pPr>
    </w:p>
    <w:p w14:paraId="0D0FD6B7">
      <w:pPr>
        <w:adjustRightInd w:val="0"/>
        <w:snapToGrid w:val="0"/>
        <w:spacing w:line="460" w:lineRule="exact"/>
        <w:jc w:val="center"/>
        <w:outlineLvl w:val="0"/>
        <w:rPr>
          <w:rFonts w:ascii="宋体" w:hAnsi="宋体" w:cs="宋体"/>
          <w:b/>
          <w:color w:val="auto"/>
          <w:sz w:val="32"/>
          <w:szCs w:val="32"/>
          <w:highlight w:val="none"/>
        </w:rPr>
      </w:pPr>
    </w:p>
    <w:p w14:paraId="69AEB861">
      <w:pPr>
        <w:pStyle w:val="8"/>
        <w:rPr>
          <w:color w:val="auto"/>
          <w:highlight w:val="none"/>
        </w:rPr>
      </w:pPr>
    </w:p>
    <w:p w14:paraId="33ACDF02">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10"/>
    </w:p>
    <w:p w14:paraId="09F40FDE">
      <w:pPr>
        <w:pStyle w:val="72"/>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73117DB4">
      <w:pPr>
        <w:pStyle w:val="72"/>
        <w:tabs>
          <w:tab w:val="right" w:leader="dot" w:pos="9072"/>
        </w:tabs>
        <w:spacing w:line="440" w:lineRule="exact"/>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01105C3A">
      <w:pPr>
        <w:pStyle w:val="72"/>
        <w:tabs>
          <w:tab w:val="right" w:leader="dot" w:pos="9072"/>
        </w:tabs>
        <w:spacing w:line="440" w:lineRule="exact"/>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6BAEDE08">
      <w:pPr>
        <w:pStyle w:val="72"/>
        <w:tabs>
          <w:tab w:val="right" w:leader="dot" w:pos="9072"/>
        </w:tabs>
        <w:spacing w:line="440" w:lineRule="exact"/>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2E88C541">
      <w:pPr>
        <w:pStyle w:val="73"/>
        <w:tabs>
          <w:tab w:val="right" w:leader="dot" w:pos="9072"/>
        </w:tabs>
        <w:spacing w:line="440" w:lineRule="exact"/>
        <w:ind w:leftChars="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00426A7">
      <w:pPr>
        <w:pStyle w:val="73"/>
        <w:tabs>
          <w:tab w:val="right" w:leader="dot" w:pos="9072"/>
        </w:tabs>
        <w:spacing w:line="440" w:lineRule="exact"/>
        <w:ind w:leftChars="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A4BBEEA">
      <w:pPr>
        <w:pStyle w:val="73"/>
        <w:tabs>
          <w:tab w:val="right" w:leader="dot" w:pos="9072"/>
        </w:tabs>
        <w:spacing w:line="440" w:lineRule="exact"/>
        <w:ind w:leftChars="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_Toc30219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6E80693">
      <w:pPr>
        <w:pStyle w:val="73"/>
        <w:tabs>
          <w:tab w:val="right" w:leader="dot" w:pos="9072"/>
        </w:tabs>
        <w:spacing w:line="440" w:lineRule="exact"/>
        <w:ind w:leftChars="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E512100">
      <w:pPr>
        <w:pStyle w:val="73"/>
        <w:tabs>
          <w:tab w:val="right" w:leader="dot" w:pos="9072"/>
        </w:tabs>
        <w:spacing w:line="440" w:lineRule="exact"/>
        <w:ind w:leftChars="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_Toc15676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296BD08C">
      <w:pPr>
        <w:rPr>
          <w:rFonts w:ascii="宋体" w:hAnsi="宋体" w:cs="宋体"/>
          <w:color w:val="auto"/>
          <w:sz w:val="24"/>
          <w:highlight w:val="none"/>
        </w:rPr>
      </w:pPr>
      <w:r>
        <w:rPr>
          <w:rFonts w:hint="eastAsia" w:ascii="宋体" w:hAnsi="宋体" w:cs="宋体"/>
          <w:color w:val="auto"/>
          <w:highlight w:val="none"/>
        </w:rPr>
        <w:fldChar w:fldCharType="end"/>
      </w:r>
    </w:p>
    <w:p w14:paraId="282C52A4">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476B37DE">
      <w:pPr>
        <w:rPr>
          <w:rFonts w:ascii="宋体" w:hAnsi="宋体" w:cs="宋体"/>
          <w:b/>
          <w:color w:val="auto"/>
          <w:sz w:val="32"/>
          <w:highlight w:val="none"/>
        </w:rPr>
      </w:pPr>
    </w:p>
    <w:p w14:paraId="774B14C4">
      <w:pPr>
        <w:rPr>
          <w:rFonts w:ascii="宋体" w:hAnsi="宋体" w:cs="宋体"/>
          <w:b/>
          <w:color w:val="auto"/>
          <w:sz w:val="32"/>
          <w:highlight w:val="none"/>
        </w:rPr>
      </w:pPr>
    </w:p>
    <w:p w14:paraId="16688A3B">
      <w:pPr>
        <w:rPr>
          <w:rFonts w:ascii="宋体" w:hAnsi="宋体" w:cs="宋体"/>
          <w:b/>
          <w:color w:val="auto"/>
          <w:sz w:val="32"/>
          <w:highlight w:val="none"/>
        </w:rPr>
      </w:pPr>
    </w:p>
    <w:p w14:paraId="438BC9FB">
      <w:pPr>
        <w:rPr>
          <w:rFonts w:ascii="宋体" w:hAnsi="宋体" w:cs="宋体"/>
          <w:b/>
          <w:color w:val="auto"/>
          <w:sz w:val="32"/>
          <w:highlight w:val="none"/>
        </w:rPr>
      </w:pPr>
    </w:p>
    <w:p w14:paraId="64D08623">
      <w:pPr>
        <w:pStyle w:val="2"/>
        <w:keepLines w:val="0"/>
        <w:pageBreakBefore/>
        <w:widowControl w:val="0"/>
        <w:kinsoku/>
        <w:wordWrap/>
        <w:overflowPunct/>
        <w:topLinePunct w:val="0"/>
        <w:bidi w:val="0"/>
        <w:snapToGrid/>
        <w:spacing w:before="0" w:after="0" w:line="440" w:lineRule="exact"/>
        <w:jc w:val="center"/>
        <w:textAlignment w:val="auto"/>
        <w:rPr>
          <w:rFonts w:ascii="宋体" w:hAnsi="宋体" w:cs="宋体"/>
          <w:color w:val="auto"/>
          <w:sz w:val="32"/>
          <w:szCs w:val="32"/>
          <w:highlight w:val="none"/>
        </w:rPr>
      </w:pPr>
      <w:bookmarkStart w:id="11" w:name="_Toc24626"/>
      <w:r>
        <w:rPr>
          <w:rFonts w:hint="eastAsia" w:ascii="宋体" w:hAnsi="宋体" w:cs="宋体"/>
          <w:color w:val="auto"/>
          <w:sz w:val="32"/>
          <w:szCs w:val="32"/>
          <w:highlight w:val="none"/>
        </w:rPr>
        <w:t>滁州学院逸夫4#楼文印室与自助文印服务项目招标公告</w:t>
      </w:r>
      <w:bookmarkEnd w:id="11"/>
    </w:p>
    <w:p w14:paraId="2EB6D265">
      <w:pPr>
        <w:widowControl w:val="0"/>
        <w:kinsoku/>
        <w:wordWrap/>
        <w:overflowPunct/>
        <w:topLinePunct w:val="0"/>
        <w:bidi w:val="0"/>
        <w:snapToGrid/>
        <w:spacing w:line="440" w:lineRule="exact"/>
        <w:jc w:val="left"/>
        <w:textAlignment w:val="auto"/>
        <w:outlineLvl w:val="0"/>
        <w:rPr>
          <w:rFonts w:ascii="黑体" w:hAnsi="黑体" w:eastAsia="黑体" w:cs="黑体"/>
          <w:b/>
          <w:bCs/>
          <w:color w:val="auto"/>
          <w:szCs w:val="21"/>
          <w:highlight w:val="none"/>
        </w:rPr>
      </w:pPr>
      <w:bookmarkStart w:id="12" w:name="_Toc4542"/>
      <w:r>
        <w:rPr>
          <w:rFonts w:hint="eastAsia" w:ascii="黑体" w:hAnsi="黑体" w:eastAsia="黑体" w:cs="黑体"/>
          <w:b/>
          <w:bCs/>
          <w:color w:val="auto"/>
          <w:szCs w:val="21"/>
          <w:highlight w:val="none"/>
        </w:rPr>
        <w:t>项目概况</w:t>
      </w:r>
      <w:bookmarkEnd w:id="12"/>
    </w:p>
    <w:p w14:paraId="36B232D3">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滁州学院逸夫4#楼文印室与自助文印服务项目的潜在投标供应商应在滁州学院网站（http://zcc.chzu.edu.cn）资产与实验室管理处网页采购公告栏中下载文件。并于</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11</w:t>
      </w:r>
      <w:r>
        <w:rPr>
          <w:rFonts w:hint="eastAsia" w:ascii="黑体" w:hAnsi="黑体" w:eastAsia="黑体" w:cs="黑体"/>
          <w:b/>
          <w:bCs/>
          <w:color w:val="auto"/>
          <w:szCs w:val="21"/>
          <w:highlight w:val="none"/>
        </w:rPr>
        <w:t xml:space="preserve">月  </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rPr>
        <w:t>日15时00分</w:t>
      </w:r>
      <w:r>
        <w:rPr>
          <w:rFonts w:hint="eastAsia" w:ascii="宋体" w:hAnsi="宋体" w:cs="宋体"/>
          <w:color w:val="auto"/>
          <w:szCs w:val="21"/>
          <w:highlight w:val="none"/>
        </w:rPr>
        <w:t>（北京时间）前递交投标文件。</w:t>
      </w:r>
      <w:bookmarkStart w:id="13" w:name="_Toc28359002"/>
      <w:bookmarkStart w:id="14" w:name="_Toc35393790"/>
      <w:bookmarkStart w:id="15" w:name="_Toc28359079"/>
      <w:bookmarkStart w:id="16" w:name="_Toc5872"/>
      <w:bookmarkStart w:id="17" w:name="_Toc35393621"/>
      <w:bookmarkStart w:id="18" w:name="_Hlk24379207"/>
    </w:p>
    <w:p w14:paraId="63018C69">
      <w:pPr>
        <w:widowControl w:val="0"/>
        <w:kinsoku/>
        <w:wordWrap/>
        <w:overflowPunct/>
        <w:topLinePunct w:val="0"/>
        <w:bidi w:val="0"/>
        <w:snapToGrid/>
        <w:spacing w:line="440" w:lineRule="exact"/>
        <w:jc w:val="left"/>
        <w:textAlignment w:val="auto"/>
        <w:outlineLvl w:val="1"/>
        <w:rPr>
          <w:rFonts w:ascii="宋体" w:hAnsi="宋体" w:cs="宋体"/>
          <w:color w:val="auto"/>
          <w:szCs w:val="21"/>
          <w:highlight w:val="none"/>
        </w:rPr>
      </w:pPr>
      <w:bookmarkStart w:id="19" w:name="_Toc10806"/>
      <w:r>
        <w:rPr>
          <w:rFonts w:hint="eastAsia" w:ascii="黑体" w:hAnsi="黑体" w:eastAsia="黑体" w:cs="黑体"/>
          <w:b/>
          <w:bCs/>
          <w:color w:val="auto"/>
          <w:szCs w:val="21"/>
          <w:highlight w:val="none"/>
        </w:rPr>
        <w:t>一、项目基本情况</w:t>
      </w:r>
      <w:bookmarkEnd w:id="13"/>
      <w:bookmarkEnd w:id="14"/>
      <w:bookmarkEnd w:id="15"/>
      <w:bookmarkEnd w:id="16"/>
      <w:bookmarkEnd w:id="17"/>
      <w:bookmarkEnd w:id="19"/>
      <w:r>
        <w:rPr>
          <w:rFonts w:hint="eastAsia" w:ascii="宋体" w:hAnsi="宋体" w:cs="宋体"/>
          <w:color w:val="auto"/>
          <w:highlight w:val="none"/>
        </w:rPr>
        <w:t xml:space="preserve"> </w:t>
      </w:r>
    </w:p>
    <w:p w14:paraId="4D747714">
      <w:pPr>
        <w:pStyle w:val="19"/>
        <w:widowControl w:val="0"/>
        <w:kinsoku/>
        <w:wordWrap/>
        <w:overflowPunct/>
        <w:topLinePunct w:val="0"/>
        <w:bidi w:val="0"/>
        <w:snapToGrid/>
        <w:spacing w:before="0" w:line="440" w:lineRule="exact"/>
        <w:ind w:left="0" w:firstLine="420" w:firstLineChars="200"/>
        <w:textAlignment w:val="auto"/>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项目名称：</w:t>
      </w:r>
      <w:bookmarkEnd w:id="18"/>
      <w:r>
        <w:rPr>
          <w:rFonts w:hint="eastAsia"/>
          <w:b w:val="0"/>
          <w:bCs w:val="0"/>
          <w:color w:val="auto"/>
          <w:kern w:val="2"/>
          <w:sz w:val="21"/>
          <w:szCs w:val="21"/>
          <w:highlight w:val="none"/>
          <w:lang w:val="en-US" w:bidi="ar-SA"/>
        </w:rPr>
        <w:t>滁州学院逸夫4#楼文印室与自助文印服务项目</w:t>
      </w:r>
    </w:p>
    <w:p w14:paraId="0809196E">
      <w:pPr>
        <w:pStyle w:val="19"/>
        <w:widowControl w:val="0"/>
        <w:kinsoku/>
        <w:wordWrap/>
        <w:overflowPunct/>
        <w:topLinePunct w:val="0"/>
        <w:bidi w:val="0"/>
        <w:snapToGrid/>
        <w:spacing w:before="0" w:line="440" w:lineRule="exact"/>
        <w:ind w:left="0" w:firstLine="420" w:firstLineChars="200"/>
        <w:textAlignment w:val="auto"/>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项目预算：6.19万元/年</w:t>
      </w:r>
    </w:p>
    <w:p w14:paraId="6021384C">
      <w:pPr>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最低限价：</w:t>
      </w:r>
      <w:r>
        <w:rPr>
          <w:rFonts w:hint="eastAsia" w:ascii="宋体" w:hAnsi="宋体" w:eastAsia="宋体" w:cs="宋体"/>
          <w:b w:val="0"/>
          <w:bCs w:val="0"/>
          <w:color w:val="auto"/>
          <w:kern w:val="2"/>
          <w:sz w:val="21"/>
          <w:szCs w:val="21"/>
          <w:highlight w:val="none"/>
          <w:lang w:val="en-US" w:eastAsia="zh-CN" w:bidi="ar-SA"/>
        </w:rPr>
        <w:t>陆万壹仟玖佰元整（61900.00元/年），①房屋租赁：房租租金报价不得低于61900元/年，否则将作为无效投标处理。②文印服务：本项目投标报价采用下浮率方式报价，投标人投标报价下浮率不得小于0%（投标报价百分数后小数点最多保留二位小数，否则第三位将四舍五入），否则按无效投标处理。成交价格以采购需求文印服务最低限价中单价为计算基数，若投标人报价下浮率为15%，则成交价格=单价×（1-15%）。</w:t>
      </w:r>
    </w:p>
    <w:p w14:paraId="7579A34F">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采购需求：具体详见采购文件中《采购服务需求》。 </w:t>
      </w:r>
    </w:p>
    <w:p w14:paraId="567AF686">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hAnsi="宋体" w:cs="宋体"/>
          <w:color w:val="auto"/>
          <w:szCs w:val="21"/>
          <w:highlight w:val="none"/>
          <w:lang w:val="en-US" w:eastAsia="zh-CN"/>
        </w:rPr>
        <w:t>最长服务期限为5年。合同采用“3+2”模式，首次合同服务期为 3年。首次合同到期后，甲方以线上满意度测评形式进行考核，满意度测评结果将作为能否续签合同的依据，满意度（含基本满意）≥80%，则视为考核合格，续签2年合同；满意度（含基本满意）＜80%，则视为考核不合格，双方不再续签合同，甲方重新组织招标。甲方向乙方提供免租金安装调试期 10天</w:t>
      </w:r>
      <w:r>
        <w:rPr>
          <w:rFonts w:hint="eastAsia" w:hAnsi="宋体" w:cs="宋体"/>
          <w:color w:val="auto"/>
          <w:szCs w:val="21"/>
          <w:highlight w:val="none"/>
          <w:lang w:val="en-US" w:eastAsia="zh-CN"/>
        </w:rPr>
        <w:t>。</w:t>
      </w:r>
      <w:r>
        <w:rPr>
          <w:rFonts w:hint="eastAsia" w:hAnsi="宋体" w:cs="宋体"/>
          <w:color w:val="auto"/>
          <w:szCs w:val="21"/>
          <w:highlight w:val="none"/>
          <w:lang w:val="en-US" w:eastAsia="zh-CN"/>
        </w:rPr>
        <w:t>具体起止日期、场地租赁合同违约处理细则在《租赁合同书》中约定。</w:t>
      </w:r>
    </w:p>
    <w:p w14:paraId="46505104">
      <w:pPr>
        <w:widowControl w:val="0"/>
        <w:kinsoku/>
        <w:wordWrap/>
        <w:overflowPunct/>
        <w:topLinePunct w:val="0"/>
        <w:bidi w:val="0"/>
        <w:snapToGrid/>
        <w:spacing w:line="440" w:lineRule="exact"/>
        <w:jc w:val="left"/>
        <w:textAlignment w:val="auto"/>
        <w:outlineLvl w:val="1"/>
        <w:rPr>
          <w:rFonts w:ascii="黑体" w:hAnsi="黑体" w:eastAsia="黑体" w:cs="黑体"/>
          <w:b/>
          <w:bCs/>
          <w:color w:val="auto"/>
          <w:szCs w:val="21"/>
          <w:highlight w:val="none"/>
        </w:rPr>
      </w:pPr>
      <w:bookmarkStart w:id="20" w:name="_Toc35393622"/>
      <w:bookmarkStart w:id="21" w:name="_Toc26156"/>
      <w:bookmarkStart w:id="22" w:name="_Toc28359003"/>
      <w:bookmarkStart w:id="23" w:name="_Toc35393791"/>
      <w:bookmarkStart w:id="24" w:name="_Toc22650"/>
      <w:bookmarkStart w:id="25" w:name="_Toc28359080"/>
      <w:r>
        <w:rPr>
          <w:rFonts w:hint="eastAsia" w:ascii="黑体" w:hAnsi="黑体" w:eastAsia="黑体" w:cs="黑体"/>
          <w:b/>
          <w:bCs/>
          <w:color w:val="auto"/>
          <w:szCs w:val="21"/>
          <w:highlight w:val="none"/>
        </w:rPr>
        <w:t>二、申请人的资格要求</w:t>
      </w:r>
      <w:bookmarkEnd w:id="20"/>
      <w:bookmarkEnd w:id="21"/>
      <w:bookmarkEnd w:id="22"/>
      <w:bookmarkEnd w:id="23"/>
      <w:bookmarkEnd w:id="24"/>
      <w:bookmarkEnd w:id="25"/>
    </w:p>
    <w:p w14:paraId="1240D43B">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bookmarkStart w:id="26" w:name="_Toc35393623"/>
      <w:bookmarkStart w:id="27" w:name="_Toc35393792"/>
      <w:bookmarkStart w:id="28" w:name="_Toc28359004"/>
      <w:bookmarkStart w:id="29" w:name="_Toc28359081"/>
      <w:r>
        <w:rPr>
          <w:rFonts w:hint="eastAsia" w:ascii="宋体" w:hAnsi="宋体" w:cs="宋体"/>
          <w:color w:val="auto"/>
          <w:szCs w:val="21"/>
          <w:highlight w:val="none"/>
        </w:rPr>
        <w:t>1.投标人须具有有效的法人资格，有效的营业执照（或三证合一证书）；</w:t>
      </w:r>
    </w:p>
    <w:p w14:paraId="5C1AA3BD">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2.投标人须具有印刷经营许可证；</w:t>
      </w:r>
    </w:p>
    <w:p w14:paraId="2F7EC46C">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3.信誉要求：供应商不得存在以下情形：</w:t>
      </w:r>
    </w:p>
    <w:p w14:paraId="2D422685">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5DCC9A80">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0D5006B5">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521DF7F0">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62BD9624">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1E35C8C2">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1063809D">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5449BB1C">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2B9C043B">
      <w:pPr>
        <w:widowControl w:val="0"/>
        <w:kinsoku/>
        <w:wordWrap/>
        <w:overflowPunct/>
        <w:topLinePunct w:val="0"/>
        <w:bidi w:val="0"/>
        <w:snapToGrid/>
        <w:spacing w:line="440" w:lineRule="exact"/>
        <w:jc w:val="left"/>
        <w:textAlignment w:val="auto"/>
        <w:outlineLvl w:val="1"/>
        <w:rPr>
          <w:rFonts w:ascii="黑体" w:hAnsi="黑体" w:eastAsia="黑体" w:cs="黑体"/>
          <w:b/>
          <w:bCs/>
          <w:color w:val="auto"/>
          <w:szCs w:val="21"/>
          <w:highlight w:val="none"/>
        </w:rPr>
      </w:pPr>
      <w:bookmarkStart w:id="30" w:name="_Toc15392"/>
      <w:r>
        <w:rPr>
          <w:rFonts w:hint="eastAsia" w:ascii="黑体" w:hAnsi="黑体" w:eastAsia="黑体" w:cs="黑体"/>
          <w:b/>
          <w:bCs/>
          <w:color w:val="auto"/>
          <w:szCs w:val="21"/>
          <w:highlight w:val="none"/>
        </w:rPr>
        <w:t>三、获取采购文件</w:t>
      </w:r>
      <w:bookmarkEnd w:id="30"/>
    </w:p>
    <w:p w14:paraId="1B5B03DB">
      <w:pPr>
        <w:widowControl w:val="0"/>
        <w:kinsoku/>
        <w:wordWrap/>
        <w:overflowPunct/>
        <w:topLinePunct w:val="0"/>
        <w:bidi w:val="0"/>
        <w:snapToGrid/>
        <w:spacing w:line="440" w:lineRule="exact"/>
        <w:ind w:firstLine="420" w:firstLineChars="200"/>
        <w:jc w:val="left"/>
        <w:textAlignment w:val="auto"/>
        <w:rPr>
          <w:rFonts w:ascii="黑体" w:hAnsi="黑体" w:eastAsia="黑体" w:cs="黑体"/>
          <w:b/>
          <w:bCs/>
          <w:color w:val="auto"/>
          <w:szCs w:val="21"/>
          <w:highlight w:val="none"/>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10</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24</w:t>
      </w:r>
      <w:r>
        <w:rPr>
          <w:rFonts w:hint="eastAsia" w:ascii="黑体" w:hAnsi="黑体" w:eastAsia="黑体" w:cs="黑体"/>
          <w:b/>
          <w:bCs/>
          <w:color w:val="auto"/>
          <w:szCs w:val="21"/>
          <w:highlight w:val="none"/>
        </w:rPr>
        <w:t xml:space="preserve">日至2024年 </w:t>
      </w:r>
      <w:r>
        <w:rPr>
          <w:rFonts w:hint="eastAsia" w:ascii="黑体" w:hAnsi="黑体" w:eastAsia="黑体" w:cs="黑体"/>
          <w:b/>
          <w:bCs/>
          <w:color w:val="auto"/>
          <w:szCs w:val="21"/>
          <w:highlight w:val="none"/>
          <w:lang w:val="en-US" w:eastAsia="zh-CN"/>
        </w:rPr>
        <w:t>11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13日15</w:t>
      </w:r>
      <w:r>
        <w:rPr>
          <w:rFonts w:hint="eastAsia" w:ascii="黑体" w:hAnsi="黑体" w:eastAsia="黑体" w:cs="黑体"/>
          <w:b/>
          <w:bCs/>
          <w:color w:val="auto"/>
          <w:szCs w:val="21"/>
          <w:highlight w:val="none"/>
        </w:rPr>
        <w:t>时00分</w:t>
      </w:r>
    </w:p>
    <w:p w14:paraId="0DAFB9C9">
      <w:pPr>
        <w:widowControl w:val="0"/>
        <w:kinsoku/>
        <w:wordWrap/>
        <w:overflowPunct/>
        <w:topLinePunct w:val="0"/>
        <w:bidi w:val="0"/>
        <w:snapToGrid/>
        <w:spacing w:line="440" w:lineRule="exact"/>
        <w:ind w:firstLine="420" w:firstLineChars="200"/>
        <w:jc w:val="left"/>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获取地点：滁州学院网站（http://zcc.chzu.edu.cn）资产与实验室管理处网页采购公告栏中下载采购文件。</w:t>
      </w:r>
    </w:p>
    <w:p w14:paraId="2977039A">
      <w:pPr>
        <w:pStyle w:val="3"/>
        <w:widowControl w:val="0"/>
        <w:kinsoku/>
        <w:wordWrap/>
        <w:overflowPunct/>
        <w:topLinePunct w:val="0"/>
        <w:bidi w:val="0"/>
        <w:adjustRightInd w:val="0"/>
        <w:snapToGrid/>
        <w:spacing w:before="0" w:after="0" w:line="440" w:lineRule="exact"/>
        <w:ind w:firstLine="420" w:firstLineChars="200"/>
        <w:jc w:val="left"/>
        <w:textAlignment w:val="auto"/>
        <w:rPr>
          <w:rFonts w:ascii="宋体" w:hAnsi="宋体" w:eastAsia="宋体" w:cs="宋体"/>
          <w:b w:val="0"/>
          <w:color w:val="auto"/>
          <w:kern w:val="0"/>
          <w:sz w:val="21"/>
          <w:szCs w:val="21"/>
          <w:highlight w:val="none"/>
        </w:rPr>
      </w:pPr>
      <w:bookmarkStart w:id="31" w:name="_Toc3822"/>
      <w:r>
        <w:rPr>
          <w:rFonts w:hint="eastAsia" w:ascii="宋体" w:hAnsi="宋体" w:eastAsia="宋体" w:cs="宋体"/>
          <w:b w:val="0"/>
          <w:color w:val="auto"/>
          <w:kern w:val="0"/>
          <w:sz w:val="21"/>
          <w:szCs w:val="21"/>
          <w:highlight w:val="none"/>
        </w:rPr>
        <w:t>发售方式：网上下载</w:t>
      </w:r>
      <w:bookmarkEnd w:id="31"/>
    </w:p>
    <w:p w14:paraId="55D1EB88">
      <w:pPr>
        <w:pStyle w:val="3"/>
        <w:widowControl w:val="0"/>
        <w:kinsoku/>
        <w:wordWrap/>
        <w:overflowPunct/>
        <w:topLinePunct w:val="0"/>
        <w:bidi w:val="0"/>
        <w:adjustRightInd w:val="0"/>
        <w:snapToGrid/>
        <w:spacing w:before="0" w:after="0" w:line="440" w:lineRule="exact"/>
        <w:ind w:firstLine="420" w:firstLineChars="200"/>
        <w:jc w:val="left"/>
        <w:textAlignment w:val="auto"/>
        <w:rPr>
          <w:rFonts w:ascii="宋体" w:hAnsi="宋体" w:eastAsia="宋体" w:cs="宋体"/>
          <w:b w:val="0"/>
          <w:color w:val="auto"/>
          <w:kern w:val="0"/>
          <w:sz w:val="21"/>
          <w:szCs w:val="21"/>
          <w:highlight w:val="none"/>
        </w:rPr>
      </w:pPr>
      <w:bookmarkStart w:id="32" w:name="_Toc498"/>
      <w:r>
        <w:rPr>
          <w:rFonts w:hint="eastAsia" w:ascii="宋体" w:hAnsi="宋体" w:eastAsia="宋体" w:cs="宋体"/>
          <w:b w:val="0"/>
          <w:color w:val="auto"/>
          <w:kern w:val="0"/>
          <w:sz w:val="21"/>
          <w:szCs w:val="21"/>
          <w:highlight w:val="none"/>
        </w:rPr>
        <w:t>售价：0元</w:t>
      </w:r>
      <w:bookmarkEnd w:id="32"/>
    </w:p>
    <w:p w14:paraId="7145B046">
      <w:pPr>
        <w:widowControl w:val="0"/>
        <w:kinsoku/>
        <w:wordWrap/>
        <w:overflowPunct/>
        <w:topLinePunct w:val="0"/>
        <w:bidi w:val="0"/>
        <w:snapToGrid/>
        <w:spacing w:line="440" w:lineRule="exact"/>
        <w:jc w:val="left"/>
        <w:textAlignment w:val="auto"/>
        <w:outlineLvl w:val="1"/>
        <w:rPr>
          <w:rFonts w:ascii="黑体" w:hAnsi="黑体" w:eastAsia="黑体" w:cs="黑体"/>
          <w:b/>
          <w:bCs/>
          <w:color w:val="auto"/>
          <w:szCs w:val="21"/>
          <w:highlight w:val="none"/>
        </w:rPr>
      </w:pPr>
      <w:bookmarkStart w:id="33" w:name="_Toc27215"/>
      <w:r>
        <w:rPr>
          <w:rFonts w:hint="eastAsia" w:ascii="黑体" w:hAnsi="黑体" w:eastAsia="黑体" w:cs="黑体"/>
          <w:b/>
          <w:bCs/>
          <w:color w:val="auto"/>
          <w:szCs w:val="21"/>
          <w:highlight w:val="none"/>
        </w:rPr>
        <w:t>四、提交投标文件截止时间、开标时间和地点</w:t>
      </w:r>
      <w:bookmarkEnd w:id="33"/>
    </w:p>
    <w:p w14:paraId="19884E8A">
      <w:pPr>
        <w:pStyle w:val="3"/>
        <w:widowControl w:val="0"/>
        <w:kinsoku/>
        <w:wordWrap/>
        <w:overflowPunct/>
        <w:topLinePunct w:val="0"/>
        <w:bidi w:val="0"/>
        <w:adjustRightInd w:val="0"/>
        <w:snapToGrid/>
        <w:spacing w:before="0" w:after="0" w:line="440" w:lineRule="exact"/>
        <w:ind w:firstLine="422" w:firstLineChars="200"/>
        <w:jc w:val="left"/>
        <w:textAlignment w:val="auto"/>
        <w:rPr>
          <w:rFonts w:ascii="宋体" w:hAnsi="宋体" w:eastAsia="宋体" w:cs="宋体"/>
          <w:b w:val="0"/>
          <w:color w:val="auto"/>
          <w:kern w:val="0"/>
          <w:sz w:val="21"/>
          <w:szCs w:val="21"/>
          <w:highlight w:val="none"/>
        </w:rPr>
      </w:pPr>
      <w:bookmarkStart w:id="34" w:name="_Toc8687"/>
      <w:r>
        <w:rPr>
          <w:rFonts w:hint="eastAsia" w:ascii="宋体" w:hAnsi="宋体" w:eastAsia="宋体" w:cs="宋体"/>
          <w:bCs w:val="0"/>
          <w:color w:val="auto"/>
          <w:kern w:val="0"/>
          <w:sz w:val="21"/>
          <w:szCs w:val="21"/>
          <w:highlight w:val="none"/>
        </w:rPr>
        <w:t>2024年</w:t>
      </w:r>
      <w:r>
        <w:rPr>
          <w:rFonts w:hint="eastAsia" w:ascii="宋体" w:hAnsi="宋体" w:eastAsia="宋体" w:cs="宋体"/>
          <w:bCs w:val="0"/>
          <w:color w:val="auto"/>
          <w:kern w:val="0"/>
          <w:sz w:val="21"/>
          <w:szCs w:val="21"/>
          <w:highlight w:val="none"/>
          <w:lang w:val="en-US" w:eastAsia="zh-CN"/>
        </w:rPr>
        <w:t>11</w:t>
      </w:r>
      <w:r>
        <w:rPr>
          <w:rFonts w:hint="eastAsia" w:ascii="宋体" w:hAnsi="宋体" w:eastAsia="宋体" w:cs="宋体"/>
          <w:bCs w:val="0"/>
          <w:color w:val="auto"/>
          <w:kern w:val="0"/>
          <w:sz w:val="21"/>
          <w:szCs w:val="21"/>
          <w:highlight w:val="none"/>
        </w:rPr>
        <w:t>月</w:t>
      </w:r>
      <w:r>
        <w:rPr>
          <w:rFonts w:hint="eastAsia" w:ascii="宋体" w:hAnsi="宋体" w:eastAsia="宋体" w:cs="宋体"/>
          <w:bCs w:val="0"/>
          <w:color w:val="auto"/>
          <w:kern w:val="0"/>
          <w:sz w:val="21"/>
          <w:szCs w:val="21"/>
          <w:highlight w:val="none"/>
          <w:lang w:val="en-US" w:eastAsia="zh-CN"/>
        </w:rPr>
        <w:t>13</w:t>
      </w:r>
      <w:r>
        <w:rPr>
          <w:rFonts w:hint="eastAsia" w:ascii="宋体" w:hAnsi="宋体" w:eastAsia="宋体" w:cs="宋体"/>
          <w:bCs w:val="0"/>
          <w:color w:val="auto"/>
          <w:kern w:val="0"/>
          <w:sz w:val="21"/>
          <w:szCs w:val="21"/>
          <w:highlight w:val="none"/>
        </w:rPr>
        <w:t>日</w:t>
      </w:r>
      <w:r>
        <w:rPr>
          <w:rFonts w:hint="eastAsia" w:ascii="宋体" w:hAnsi="宋体" w:eastAsia="宋体" w:cs="宋体"/>
          <w:bCs w:val="0"/>
          <w:color w:val="auto"/>
          <w:kern w:val="0"/>
          <w:sz w:val="21"/>
          <w:szCs w:val="21"/>
          <w:highlight w:val="none"/>
          <w:lang w:val="en-US" w:eastAsia="zh-CN"/>
        </w:rPr>
        <w:t>15</w:t>
      </w:r>
      <w:r>
        <w:rPr>
          <w:rFonts w:hint="eastAsia" w:ascii="宋体" w:hAnsi="宋体" w:eastAsia="宋体" w:cs="宋体"/>
          <w:bCs w:val="0"/>
          <w:color w:val="auto"/>
          <w:kern w:val="0"/>
          <w:sz w:val="21"/>
          <w:szCs w:val="21"/>
          <w:highlight w:val="none"/>
        </w:rPr>
        <w:t>时00分（北京时间）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4"/>
    </w:p>
    <w:p w14:paraId="1D39C732">
      <w:pPr>
        <w:pStyle w:val="3"/>
        <w:widowControl w:val="0"/>
        <w:kinsoku/>
        <w:wordWrap/>
        <w:overflowPunct/>
        <w:topLinePunct w:val="0"/>
        <w:bidi w:val="0"/>
        <w:adjustRightInd w:val="0"/>
        <w:snapToGrid/>
        <w:spacing w:before="0" w:after="0" w:line="440" w:lineRule="exact"/>
        <w:ind w:firstLine="420" w:firstLineChars="200"/>
        <w:jc w:val="left"/>
        <w:textAlignment w:val="auto"/>
        <w:rPr>
          <w:rFonts w:ascii="宋体" w:hAnsi="宋体" w:eastAsia="宋体" w:cs="宋体"/>
          <w:b w:val="0"/>
          <w:color w:val="auto"/>
          <w:kern w:val="0"/>
          <w:sz w:val="21"/>
          <w:szCs w:val="21"/>
          <w:highlight w:val="none"/>
        </w:rPr>
      </w:pPr>
      <w:bookmarkStart w:id="35" w:name="_Toc18970"/>
      <w:r>
        <w:rPr>
          <w:rFonts w:hint="eastAsia" w:ascii="宋体" w:hAnsi="宋体" w:eastAsia="宋体" w:cs="宋体"/>
          <w:b w:val="0"/>
          <w:color w:val="auto"/>
          <w:kern w:val="0"/>
          <w:sz w:val="21"/>
          <w:szCs w:val="21"/>
          <w:highlight w:val="none"/>
        </w:rPr>
        <w:t>地点：滁州市丰乐大道1899号皖东国际车城A区写字楼A6栋3楼</w:t>
      </w:r>
      <w:bookmarkEnd w:id="35"/>
    </w:p>
    <w:p w14:paraId="4C9B9272">
      <w:pPr>
        <w:widowControl w:val="0"/>
        <w:kinsoku/>
        <w:wordWrap/>
        <w:overflowPunct/>
        <w:topLinePunct w:val="0"/>
        <w:bidi w:val="0"/>
        <w:snapToGrid/>
        <w:spacing w:line="440" w:lineRule="exact"/>
        <w:jc w:val="left"/>
        <w:textAlignment w:val="auto"/>
        <w:outlineLvl w:val="1"/>
        <w:rPr>
          <w:rFonts w:ascii="黑体" w:hAnsi="黑体" w:eastAsia="黑体" w:cs="黑体"/>
          <w:b/>
          <w:bCs/>
          <w:color w:val="auto"/>
          <w:szCs w:val="21"/>
          <w:highlight w:val="none"/>
        </w:rPr>
      </w:pPr>
      <w:bookmarkStart w:id="36" w:name="_Toc16611"/>
      <w:r>
        <w:rPr>
          <w:rFonts w:hint="eastAsia" w:ascii="黑体" w:hAnsi="黑体" w:eastAsia="黑体" w:cs="黑体"/>
          <w:b/>
          <w:bCs/>
          <w:color w:val="auto"/>
          <w:szCs w:val="21"/>
          <w:highlight w:val="none"/>
        </w:rPr>
        <w:t>五、公告期限</w:t>
      </w:r>
      <w:bookmarkEnd w:id="36"/>
    </w:p>
    <w:p w14:paraId="074DEB9F">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5354DBD2">
      <w:pPr>
        <w:widowControl w:val="0"/>
        <w:kinsoku/>
        <w:wordWrap/>
        <w:overflowPunct/>
        <w:topLinePunct w:val="0"/>
        <w:bidi w:val="0"/>
        <w:snapToGrid/>
        <w:spacing w:line="440" w:lineRule="exact"/>
        <w:jc w:val="left"/>
        <w:textAlignment w:val="auto"/>
        <w:outlineLvl w:val="1"/>
        <w:rPr>
          <w:rFonts w:ascii="黑体" w:hAnsi="黑体" w:eastAsia="黑体" w:cs="黑体"/>
          <w:b/>
          <w:bCs/>
          <w:color w:val="auto"/>
          <w:szCs w:val="21"/>
          <w:highlight w:val="none"/>
        </w:rPr>
      </w:pPr>
      <w:bookmarkStart w:id="37" w:name="_Toc14682"/>
      <w:r>
        <w:rPr>
          <w:rFonts w:hint="eastAsia" w:ascii="黑体" w:hAnsi="黑体" w:eastAsia="黑体" w:cs="黑体"/>
          <w:b/>
          <w:bCs/>
          <w:color w:val="auto"/>
          <w:szCs w:val="21"/>
          <w:highlight w:val="none"/>
        </w:rPr>
        <w:t>六、投标保证金金额及缴纳账户</w:t>
      </w:r>
      <w:bookmarkEnd w:id="37"/>
    </w:p>
    <w:p w14:paraId="7981F5CE">
      <w:pPr>
        <w:widowControl w:val="0"/>
        <w:kinsoku/>
        <w:wordWrap/>
        <w:overflowPunct/>
        <w:topLinePunct w:val="0"/>
        <w:bidi w:val="0"/>
        <w:snapToGrid/>
        <w:spacing w:line="440" w:lineRule="exact"/>
        <w:ind w:firstLine="420" w:firstLineChars="200"/>
        <w:jc w:val="left"/>
        <w:textAlignment w:val="auto"/>
        <w:outlineLvl w:val="2"/>
        <w:rPr>
          <w:rFonts w:ascii="宋体" w:hAnsi="宋体" w:cs="宋体"/>
          <w:color w:val="auto"/>
          <w:szCs w:val="21"/>
          <w:highlight w:val="none"/>
        </w:rPr>
      </w:pPr>
      <w:bookmarkStart w:id="38" w:name="_Toc31095"/>
      <w:r>
        <w:rPr>
          <w:rFonts w:hint="eastAsia" w:ascii="宋体" w:hAnsi="宋体" w:cs="宋体"/>
          <w:color w:val="auto"/>
          <w:szCs w:val="21"/>
          <w:highlight w:val="none"/>
        </w:rPr>
        <w:t>1.是否要求投标供应商提交投标保证金：</w:t>
      </w:r>
      <w:bookmarkEnd w:id="38"/>
    </w:p>
    <w:p w14:paraId="09BFDCF8">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208CD6C2">
      <w:pPr>
        <w:widowControl w:val="0"/>
        <w:kinsoku/>
        <w:wordWrap/>
        <w:overflowPunct/>
        <w:topLinePunct w:val="0"/>
        <w:bidi w:val="0"/>
        <w:snapToGrid/>
        <w:spacing w:line="440" w:lineRule="exact"/>
        <w:jc w:val="left"/>
        <w:textAlignment w:val="auto"/>
        <w:outlineLvl w:val="1"/>
        <w:rPr>
          <w:rFonts w:ascii="黑体" w:hAnsi="黑体" w:eastAsia="黑体" w:cs="黑体"/>
          <w:b/>
          <w:bCs/>
          <w:color w:val="auto"/>
          <w:szCs w:val="21"/>
          <w:highlight w:val="none"/>
        </w:rPr>
      </w:pPr>
      <w:bookmarkStart w:id="39" w:name="_Toc15560"/>
      <w:r>
        <w:rPr>
          <w:rFonts w:hint="eastAsia" w:ascii="黑体" w:hAnsi="黑体" w:eastAsia="黑体" w:cs="黑体"/>
          <w:b/>
          <w:bCs/>
          <w:color w:val="auto"/>
          <w:szCs w:val="21"/>
          <w:highlight w:val="none"/>
        </w:rPr>
        <w:t>七、联系方法</w:t>
      </w:r>
      <w:bookmarkEnd w:id="39"/>
    </w:p>
    <w:p w14:paraId="5617A0F3">
      <w:pPr>
        <w:pStyle w:val="8"/>
        <w:widowControl w:val="0"/>
        <w:kinsoku/>
        <w:wordWrap/>
        <w:overflowPunct/>
        <w:topLinePunct w:val="0"/>
        <w:bidi w:val="0"/>
        <w:snapToGrid/>
        <w:spacing w:line="440" w:lineRule="exact"/>
        <w:ind w:firstLine="420" w:firstLineChars="200"/>
        <w:jc w:val="left"/>
        <w:textAlignment w:val="auto"/>
        <w:outlineLvl w:val="2"/>
        <w:rPr>
          <w:rFonts w:ascii="宋体" w:hAnsi="宋体" w:cs="宋体"/>
          <w:b w:val="0"/>
          <w:color w:val="auto"/>
          <w:sz w:val="21"/>
          <w:szCs w:val="21"/>
          <w:highlight w:val="none"/>
        </w:rPr>
      </w:pPr>
      <w:bookmarkStart w:id="40" w:name="_Toc10057"/>
      <w:r>
        <w:rPr>
          <w:rFonts w:hint="eastAsia" w:ascii="宋体" w:hAnsi="宋体" w:cs="宋体"/>
          <w:b w:val="0"/>
          <w:color w:val="auto"/>
          <w:sz w:val="21"/>
          <w:szCs w:val="21"/>
          <w:highlight w:val="none"/>
        </w:rPr>
        <w:t>1、项目单位：资产与实验室管理处</w:t>
      </w:r>
      <w:bookmarkEnd w:id="40"/>
      <w:r>
        <w:rPr>
          <w:rFonts w:hint="eastAsia" w:ascii="宋体" w:hAnsi="宋体" w:cs="宋体"/>
          <w:b w:val="0"/>
          <w:color w:val="auto"/>
          <w:sz w:val="21"/>
          <w:szCs w:val="21"/>
          <w:highlight w:val="none"/>
        </w:rPr>
        <w:t xml:space="preserve"> </w:t>
      </w:r>
    </w:p>
    <w:p w14:paraId="63866743">
      <w:pPr>
        <w:pStyle w:val="8"/>
        <w:widowControl w:val="0"/>
        <w:kinsoku/>
        <w:wordWrap/>
        <w:overflowPunct/>
        <w:topLinePunct w:val="0"/>
        <w:bidi w:val="0"/>
        <w:snapToGrid/>
        <w:spacing w:line="440" w:lineRule="exact"/>
        <w:ind w:firstLine="420" w:firstLineChars="200"/>
        <w:jc w:val="left"/>
        <w:textAlignment w:val="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地址：安徽省滁州市会峰西路1号滁州学院会峰校区 </w:t>
      </w:r>
    </w:p>
    <w:p w14:paraId="4733D099">
      <w:pPr>
        <w:pStyle w:val="8"/>
        <w:pageBreakBefore w:val="0"/>
        <w:widowControl w:val="0"/>
        <w:kinsoku/>
        <w:wordWrap/>
        <w:overflowPunct/>
        <w:topLinePunct w:val="0"/>
        <w:bidi w:val="0"/>
        <w:snapToGrid/>
        <w:spacing w:line="440" w:lineRule="exact"/>
        <w:ind w:firstLine="420" w:firstLineChars="200"/>
        <w:jc w:val="left"/>
        <w:textAlignment w:val="auto"/>
        <w:rPr>
          <w:rFonts w:hint="eastAsia" w:ascii="宋体" w:hAnsi="宋体" w:eastAsia="宋体" w:cs="宋体"/>
          <w:b w:val="0"/>
          <w:color w:val="auto"/>
          <w:sz w:val="21"/>
          <w:szCs w:val="21"/>
          <w:highlight w:val="none"/>
          <w:lang w:val="en-US" w:eastAsia="zh-CN"/>
        </w:rPr>
      </w:pPr>
      <w:bookmarkStart w:id="41" w:name="_Toc19481"/>
      <w:r>
        <w:rPr>
          <w:rFonts w:hint="eastAsia" w:ascii="宋体" w:hAnsi="宋体" w:cs="宋体"/>
          <w:b w:val="0"/>
          <w:color w:val="auto"/>
          <w:sz w:val="21"/>
          <w:szCs w:val="21"/>
          <w:highlight w:val="none"/>
        </w:rPr>
        <w:t>采购联系人：陈老师</w:t>
      </w:r>
      <w:r>
        <w:rPr>
          <w:rFonts w:hint="eastAsia" w:ascii="宋体" w:hAnsi="宋体" w:cs="宋体"/>
          <w:b w:val="0"/>
          <w:color w:val="auto"/>
          <w:sz w:val="21"/>
          <w:szCs w:val="21"/>
          <w:highlight w:val="none"/>
          <w:lang w:val="en-US" w:eastAsia="zh-CN"/>
        </w:rPr>
        <w:t>、宗老师</w:t>
      </w:r>
    </w:p>
    <w:p w14:paraId="24D93B08">
      <w:pPr>
        <w:pStyle w:val="8"/>
        <w:pageBreakBefore w:val="0"/>
        <w:widowControl w:val="0"/>
        <w:kinsoku/>
        <w:wordWrap/>
        <w:overflowPunct/>
        <w:topLinePunct w:val="0"/>
        <w:bidi w:val="0"/>
        <w:snapToGrid/>
        <w:spacing w:line="440" w:lineRule="exact"/>
        <w:ind w:firstLine="420" w:firstLineChars="200"/>
        <w:jc w:val="left"/>
        <w:textAlignment w:val="auto"/>
        <w:rPr>
          <w:rFonts w:ascii="宋体" w:hAnsi="宋体" w:cs="宋体"/>
          <w:b w:val="0"/>
          <w:color w:val="auto"/>
          <w:sz w:val="21"/>
          <w:szCs w:val="21"/>
          <w:highlight w:val="none"/>
        </w:rPr>
      </w:pPr>
      <w:r>
        <w:rPr>
          <w:rFonts w:hint="eastAsia" w:ascii="宋体" w:hAnsi="宋体" w:cs="宋体"/>
          <w:b w:val="0"/>
          <w:color w:val="auto"/>
          <w:sz w:val="21"/>
          <w:szCs w:val="21"/>
          <w:highlight w:val="none"/>
        </w:rPr>
        <w:t>电话：13721008065</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rPr>
        <w:t xml:space="preserve"> 18855003308</w:t>
      </w:r>
    </w:p>
    <w:p w14:paraId="3D43C8B4">
      <w:pPr>
        <w:pStyle w:val="8"/>
        <w:widowControl w:val="0"/>
        <w:kinsoku/>
        <w:wordWrap/>
        <w:overflowPunct/>
        <w:topLinePunct w:val="0"/>
        <w:bidi w:val="0"/>
        <w:snapToGrid/>
        <w:spacing w:line="440" w:lineRule="exact"/>
        <w:ind w:firstLine="420" w:firstLineChars="200"/>
        <w:jc w:val="left"/>
        <w:textAlignment w:val="auto"/>
        <w:outlineLvl w:val="2"/>
        <w:rPr>
          <w:rFonts w:ascii="宋体" w:hAnsi="宋体" w:cs="宋体"/>
          <w:b w:val="0"/>
          <w:color w:val="auto"/>
          <w:sz w:val="21"/>
          <w:szCs w:val="21"/>
          <w:highlight w:val="none"/>
        </w:rPr>
      </w:pPr>
      <w:r>
        <w:rPr>
          <w:rFonts w:hint="eastAsia" w:ascii="宋体" w:hAnsi="宋体" w:cs="宋体"/>
          <w:b w:val="0"/>
          <w:color w:val="auto"/>
          <w:sz w:val="21"/>
          <w:szCs w:val="21"/>
          <w:highlight w:val="none"/>
        </w:rPr>
        <w:t>2、采购代理机构：安徽立地工程咨询有限公司</w:t>
      </w:r>
      <w:bookmarkEnd w:id="41"/>
    </w:p>
    <w:p w14:paraId="6C7772AF">
      <w:pPr>
        <w:pStyle w:val="8"/>
        <w:widowControl w:val="0"/>
        <w:kinsoku/>
        <w:wordWrap/>
        <w:overflowPunct/>
        <w:topLinePunct w:val="0"/>
        <w:bidi w:val="0"/>
        <w:snapToGrid/>
        <w:spacing w:line="440" w:lineRule="exact"/>
        <w:ind w:firstLine="420" w:firstLineChars="200"/>
        <w:jc w:val="left"/>
        <w:textAlignment w:val="auto"/>
        <w:rPr>
          <w:rFonts w:ascii="宋体" w:hAnsi="宋体" w:cs="宋体"/>
          <w:b w:val="0"/>
          <w:color w:val="auto"/>
          <w:sz w:val="21"/>
          <w:szCs w:val="21"/>
          <w:highlight w:val="none"/>
        </w:rPr>
      </w:pPr>
      <w:r>
        <w:rPr>
          <w:rFonts w:hint="eastAsia" w:ascii="宋体" w:hAnsi="宋体" w:cs="宋体"/>
          <w:b w:val="0"/>
          <w:color w:val="auto"/>
          <w:sz w:val="21"/>
          <w:szCs w:val="21"/>
          <w:highlight w:val="none"/>
        </w:rPr>
        <w:t>地址：滁州市丰乐大道1899号皖东国际车城A区写字楼A6栋3楼</w:t>
      </w:r>
    </w:p>
    <w:p w14:paraId="3D77A6D9">
      <w:pPr>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联系人：翁海玲</w:t>
      </w:r>
    </w:p>
    <w:p w14:paraId="3248B5AA">
      <w:pPr>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电话：13965950189</w:t>
      </w:r>
    </w:p>
    <w:p w14:paraId="2A6E04A4">
      <w:pPr>
        <w:widowControl w:val="0"/>
        <w:kinsoku/>
        <w:wordWrap/>
        <w:overflowPunct/>
        <w:topLinePunct w:val="0"/>
        <w:bidi w:val="0"/>
        <w:snapToGrid/>
        <w:spacing w:line="440" w:lineRule="exact"/>
        <w:jc w:val="left"/>
        <w:textAlignment w:val="auto"/>
        <w:outlineLvl w:val="1"/>
        <w:rPr>
          <w:rFonts w:ascii="黑体" w:hAnsi="黑体" w:eastAsia="黑体" w:cs="黑体"/>
          <w:b/>
          <w:bCs/>
          <w:color w:val="auto"/>
          <w:szCs w:val="21"/>
          <w:highlight w:val="none"/>
        </w:rPr>
      </w:pPr>
      <w:bookmarkStart w:id="42" w:name="_Toc27554"/>
      <w:r>
        <w:rPr>
          <w:rFonts w:hint="eastAsia" w:ascii="黑体" w:hAnsi="黑体" w:eastAsia="黑体" w:cs="黑体"/>
          <w:b/>
          <w:bCs/>
          <w:color w:val="auto"/>
          <w:szCs w:val="21"/>
          <w:highlight w:val="none"/>
        </w:rPr>
        <w:t>八、公告发布媒体</w:t>
      </w:r>
      <w:bookmarkEnd w:id="42"/>
    </w:p>
    <w:p w14:paraId="46250F7F">
      <w:pPr>
        <w:widowControl w:val="0"/>
        <w:kinsoku/>
        <w:wordWrap/>
        <w:overflowPunct/>
        <w:topLinePunct w:val="0"/>
        <w:bidi w:val="0"/>
        <w:snapToGrid/>
        <w:spacing w:line="440" w:lineRule="exact"/>
        <w:ind w:firstLine="420" w:firstLineChars="200"/>
        <w:jc w:val="left"/>
        <w:textAlignment w:val="auto"/>
        <w:rPr>
          <w:rFonts w:ascii="宋体" w:hAnsi="宋体" w:cs="宋体"/>
          <w:color w:val="auto"/>
          <w:szCs w:val="21"/>
          <w:highlight w:val="none"/>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highlight w:val="none"/>
        </w:rPr>
        <w:t>滁州学院网站、安徽省招标投标信息网</w:t>
      </w:r>
    </w:p>
    <w:bookmarkEnd w:id="26"/>
    <w:bookmarkEnd w:id="27"/>
    <w:bookmarkEnd w:id="28"/>
    <w:bookmarkEnd w:id="29"/>
    <w:p w14:paraId="0608934C">
      <w:pPr>
        <w:jc w:val="center"/>
        <w:outlineLvl w:val="0"/>
        <w:rPr>
          <w:rFonts w:ascii="宋体" w:hAnsi="宋体" w:cs="宋体"/>
          <w:b/>
          <w:color w:val="auto"/>
          <w:sz w:val="32"/>
          <w:highlight w:val="none"/>
        </w:rPr>
      </w:pPr>
      <w:bookmarkStart w:id="43" w:name="_Toc29256"/>
      <w:r>
        <w:rPr>
          <w:rFonts w:hint="eastAsia" w:ascii="宋体" w:hAnsi="宋体" w:cs="宋体"/>
          <w:b/>
          <w:color w:val="auto"/>
          <w:sz w:val="32"/>
          <w:highlight w:val="none"/>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8887A49">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2076F67">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42497D03">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84DB794">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2BBC542D">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6C8345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698C9DC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528DF9FE">
            <w:pPr>
              <w:spacing w:line="440" w:lineRule="exact"/>
              <w:rPr>
                <w:rFonts w:ascii="宋体" w:hAnsi="宋体" w:cs="宋体"/>
                <w:color w:val="auto"/>
                <w:kern w:val="0"/>
                <w:szCs w:val="21"/>
                <w:highlight w:val="none"/>
              </w:rPr>
            </w:pPr>
            <w:r>
              <w:rPr>
                <w:rFonts w:hint="eastAsia" w:ascii="宋体" w:hAnsi="宋体" w:cs="宋体"/>
                <w:color w:val="auto"/>
                <w:szCs w:val="21"/>
                <w:highlight w:val="none"/>
              </w:rPr>
              <w:t>滁州学院逸夫4#楼文印室与自助文印服务项目</w:t>
            </w:r>
          </w:p>
        </w:tc>
      </w:tr>
      <w:tr w14:paraId="01CAAC6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2F6001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26E3F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3A8B01A3">
            <w:pPr>
              <w:spacing w:line="44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w:t>
            </w:r>
          </w:p>
        </w:tc>
      </w:tr>
      <w:tr w14:paraId="5AB5BA62">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743906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56079BBB">
            <w:pPr>
              <w:pStyle w:val="14"/>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7CEE3D61">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hAnsi="宋体" w:cs="宋体"/>
                <w:color w:val="auto"/>
                <w:szCs w:val="21"/>
                <w:highlight w:val="none"/>
                <w:lang w:val="en-US" w:eastAsia="zh-CN"/>
              </w:rPr>
              <w:t>最长服务期限为5年。合同采用“3+2”模式，首次合同服务期为 3年。首次合同到期后，甲方以线上满意度测评形式进行考核，满意度测评结果将作为能否续签合同的依据，满意度（含基本满意）≥80%，则视为考核合格，续签2年合同；满意度（含基本满意）＜80%，则视为考核不合格，双方不再续签合同，甲方重新组织招标。甲方向乙方提供免租金安装调试期 10天</w:t>
            </w:r>
            <w:r>
              <w:rPr>
                <w:rFonts w:hint="eastAsia" w:hAnsi="宋体" w:cs="宋体"/>
                <w:color w:val="auto"/>
                <w:szCs w:val="21"/>
                <w:highlight w:val="none"/>
                <w:lang w:val="en-US" w:eastAsia="zh-CN"/>
              </w:rPr>
              <w:t>。</w:t>
            </w:r>
          </w:p>
        </w:tc>
      </w:tr>
      <w:tr w14:paraId="4163AF12">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BC1D1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33B4CCE1">
            <w:pPr>
              <w:pStyle w:val="14"/>
              <w:wordWrap w:val="0"/>
              <w:spacing w:line="440" w:lineRule="exact"/>
              <w:jc w:val="center"/>
              <w:rPr>
                <w:rFonts w:hAnsi="宋体" w:cs="宋体"/>
                <w:color w:val="auto"/>
                <w:szCs w:val="21"/>
                <w:highlight w:val="none"/>
              </w:rPr>
            </w:pPr>
            <w:r>
              <w:rPr>
                <w:rFonts w:hint="eastAsia" w:hAnsi="宋体" w:cs="宋体"/>
                <w:color w:val="auto"/>
                <w:szCs w:val="21"/>
                <w:highlight w:val="none"/>
              </w:rPr>
              <w:t>服务（供货）</w:t>
            </w:r>
          </w:p>
          <w:p w14:paraId="3A249F31">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地点</w:t>
            </w:r>
          </w:p>
        </w:tc>
        <w:tc>
          <w:tcPr>
            <w:tcW w:w="7855" w:type="dxa"/>
            <w:tcBorders>
              <w:top w:val="single" w:color="auto" w:sz="8" w:space="0"/>
              <w:left w:val="single" w:color="auto" w:sz="4" w:space="0"/>
              <w:bottom w:val="single" w:color="auto" w:sz="8" w:space="0"/>
              <w:right w:val="single" w:color="auto" w:sz="8" w:space="0"/>
            </w:tcBorders>
            <w:vAlign w:val="center"/>
          </w:tcPr>
          <w:p w14:paraId="29FBF145">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滁州学院会峰校区</w:t>
            </w:r>
          </w:p>
        </w:tc>
      </w:tr>
      <w:tr w14:paraId="70587551">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840189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3DFB09AE">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2AF28FB">
            <w:pPr>
              <w:pStyle w:val="14"/>
              <w:wordWrap w:val="0"/>
              <w:spacing w:line="440" w:lineRule="exact"/>
              <w:rPr>
                <w:rFonts w:hAnsi="宋体" w:cs="宋体"/>
                <w:color w:val="auto"/>
                <w:szCs w:val="21"/>
                <w:highlight w:val="none"/>
              </w:rPr>
            </w:pPr>
            <w:r>
              <w:rPr>
                <w:rFonts w:hint="eastAsia" w:hAnsi="宋体" w:cs="宋体"/>
                <w:color w:val="auto"/>
                <w:szCs w:val="21"/>
                <w:highlight w:val="none"/>
              </w:rPr>
              <w:t>采购人名称：资产与实验室管理处</w:t>
            </w:r>
          </w:p>
          <w:p w14:paraId="46A07937">
            <w:pPr>
              <w:pStyle w:val="14"/>
              <w:wordWrap w:val="0"/>
              <w:spacing w:line="440" w:lineRule="exact"/>
              <w:rPr>
                <w:rFonts w:hint="eastAsia" w:hAnsi="宋体" w:cs="宋体"/>
                <w:color w:val="auto"/>
                <w:szCs w:val="21"/>
                <w:highlight w:val="none"/>
                <w:lang w:val="en-US" w:eastAsia="zh-CN"/>
              </w:rPr>
            </w:pPr>
            <w:r>
              <w:rPr>
                <w:rFonts w:hint="eastAsia" w:hAnsi="宋体" w:cs="宋体"/>
                <w:color w:val="auto"/>
                <w:szCs w:val="21"/>
                <w:highlight w:val="none"/>
              </w:rPr>
              <w:t>采购联系人：陈老师</w:t>
            </w:r>
            <w:r>
              <w:rPr>
                <w:rFonts w:hint="eastAsia" w:hAnsi="宋体" w:cs="宋体"/>
                <w:color w:val="auto"/>
                <w:szCs w:val="21"/>
                <w:highlight w:val="none"/>
                <w:lang w:val="en-US" w:eastAsia="zh-CN"/>
              </w:rPr>
              <w:t>、宗老师</w:t>
            </w:r>
          </w:p>
          <w:p w14:paraId="4BFAF4EA">
            <w:pPr>
              <w:pStyle w:val="14"/>
              <w:wordWrap w:val="0"/>
              <w:spacing w:line="440" w:lineRule="exact"/>
              <w:rPr>
                <w:rFonts w:hAnsi="宋体" w:cs="宋体"/>
                <w:color w:val="auto"/>
                <w:szCs w:val="21"/>
                <w:highlight w:val="none"/>
              </w:rPr>
            </w:pPr>
            <w:r>
              <w:rPr>
                <w:rFonts w:hint="eastAsia" w:hAnsi="宋体" w:cs="宋体"/>
                <w:color w:val="auto"/>
                <w:szCs w:val="21"/>
                <w:highlight w:val="none"/>
              </w:rPr>
              <w:t>电话：13721008065</w:t>
            </w:r>
            <w:r>
              <w:rPr>
                <w:rFonts w:hint="eastAsia" w:hAnsi="宋体" w:cs="宋体"/>
                <w:color w:val="auto"/>
                <w:szCs w:val="21"/>
                <w:highlight w:val="none"/>
                <w:lang w:eastAsia="zh-CN"/>
              </w:rPr>
              <w:t>、</w:t>
            </w:r>
            <w:r>
              <w:rPr>
                <w:rFonts w:hint="eastAsia" w:hAnsi="宋体" w:cs="宋体"/>
                <w:color w:val="auto"/>
                <w:szCs w:val="21"/>
                <w:highlight w:val="none"/>
              </w:rPr>
              <w:t xml:space="preserve"> 18855003308</w:t>
            </w:r>
            <w:bookmarkStart w:id="161" w:name="_GoBack"/>
            <w:bookmarkEnd w:id="161"/>
          </w:p>
        </w:tc>
      </w:tr>
      <w:tr w14:paraId="4CAEF936">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C999AA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7BCF3782">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5791689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招标代理机构名称：安徽立地工程咨询有限公司 </w:t>
            </w:r>
          </w:p>
          <w:p w14:paraId="006563B6">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联系人：翁海玲  电话：13965950189</w:t>
            </w:r>
          </w:p>
        </w:tc>
      </w:tr>
      <w:tr w14:paraId="6C040D3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9B5A04">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35D94C08">
            <w:pPr>
              <w:pStyle w:val="14"/>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6C469D0E">
            <w:pPr>
              <w:pStyle w:val="14"/>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0615969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27C870B">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2E559F84">
            <w:pPr>
              <w:pStyle w:val="14"/>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25D561CC">
            <w:pPr>
              <w:pStyle w:val="14"/>
              <w:wordWrap w:val="0"/>
              <w:spacing w:line="440" w:lineRule="exact"/>
              <w:rPr>
                <w:rFonts w:hAnsi="宋体" w:cs="宋体"/>
                <w:b/>
                <w:bCs/>
                <w:color w:val="auto"/>
                <w:szCs w:val="21"/>
                <w:highlight w:val="none"/>
              </w:rPr>
            </w:pPr>
            <w:r>
              <w:rPr>
                <w:rFonts w:hint="eastAsia" w:hAnsi="宋体" w:cs="宋体"/>
                <w:b/>
                <w:bCs/>
                <w:color w:val="auto"/>
                <w:szCs w:val="21"/>
                <w:highlight w:val="none"/>
              </w:rPr>
              <w:t>61900.00元/年。</w:t>
            </w:r>
          </w:p>
        </w:tc>
      </w:tr>
      <w:tr w14:paraId="56EEE4AE">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53F03A3">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5D7B4374">
            <w:pPr>
              <w:pStyle w:val="14"/>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最低限价</w:t>
            </w:r>
          </w:p>
        </w:tc>
        <w:tc>
          <w:tcPr>
            <w:tcW w:w="7855" w:type="dxa"/>
            <w:tcBorders>
              <w:top w:val="single" w:color="auto" w:sz="8" w:space="0"/>
              <w:left w:val="single" w:color="auto" w:sz="4" w:space="0"/>
              <w:bottom w:val="single" w:color="auto" w:sz="8" w:space="0"/>
              <w:right w:val="single" w:color="auto" w:sz="8" w:space="0"/>
            </w:tcBorders>
            <w:vAlign w:val="center"/>
          </w:tcPr>
          <w:p w14:paraId="5CD79EAB">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陆万壹仟玖佰元整（61900.00元/年），①房屋租赁：房租租金报价不得低于61900元/年，否则将作为无效投标处理。②文印服务：本项目投标报价采用下浮率方式报价，投标人投标报价下浮率不得小于0%（投标报价百分数后小数点最多保留二位小数，否则第三位将四舍五入），否则按无效投标处理。成交价格以采购需求文印服务最低限价中单价为计算基数，若投标人报价下浮率为15%，则成交价格=单价×（1-15%）。</w:t>
            </w:r>
          </w:p>
        </w:tc>
      </w:tr>
      <w:tr w14:paraId="60CA20DB">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5C7C9E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7C991221">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1759882F">
            <w:pPr>
              <w:pStyle w:val="14"/>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具体详见采购文件中《采购服务需求》。</w:t>
            </w:r>
          </w:p>
        </w:tc>
      </w:tr>
      <w:tr w14:paraId="534092C4">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55B4AB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5A4E7AE4">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0FCD54F2">
            <w:pPr>
              <w:pStyle w:val="14"/>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12256335">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4B54A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37FB504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3F4383E4">
            <w:pPr>
              <w:numPr>
                <w:ilvl w:val="0"/>
                <w:numId w:val="1"/>
              </w:num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供应商必须具有承担民事责任能力，并且具有有效的营业执照（或三证合一有效证件）；</w:t>
            </w:r>
          </w:p>
          <w:p w14:paraId="14BE9A8A">
            <w:pPr>
              <w:spacing w:line="440" w:lineRule="exact"/>
              <w:jc w:val="left"/>
              <w:rPr>
                <w:rFonts w:hint="eastAsia"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投标人须具有印刷经营许可证；</w:t>
            </w:r>
          </w:p>
          <w:p w14:paraId="1C27A25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、本项目不接受联合体；</w:t>
            </w:r>
          </w:p>
          <w:p w14:paraId="378B954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、信誉要求：供应商不得存在以下情形：</w:t>
            </w:r>
          </w:p>
          <w:p w14:paraId="00EAD56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4C09BFF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2D171226">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691FF47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09F1C5E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1B421ED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52A6C5FF">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6306ACF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tc>
      </w:tr>
      <w:tr w14:paraId="691F07A2">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F5BB0E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3B9FA202">
            <w:pPr>
              <w:pStyle w:val="9"/>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7616F0C1">
            <w:pPr>
              <w:pStyle w:val="9"/>
              <w:spacing w:line="44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正本</w:t>
            </w:r>
            <w:r>
              <w:rPr>
                <w:rFonts w:hint="eastAsia" w:ascii="宋体" w:hAnsi="宋体" w:eastAsia="宋体" w:cs="宋体"/>
                <w:color w:val="auto"/>
                <w:kern w:val="0"/>
                <w:sz w:val="21"/>
                <w:szCs w:val="21"/>
                <w:highlight w:val="none"/>
                <w:u w:val="single"/>
              </w:rPr>
              <w:t xml:space="preserve"> 一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二 </w:t>
            </w:r>
            <w:r>
              <w:rPr>
                <w:rFonts w:hint="eastAsia" w:ascii="宋体" w:hAnsi="宋体" w:eastAsia="宋体" w:cs="宋体"/>
                <w:color w:val="auto"/>
                <w:kern w:val="0"/>
                <w:sz w:val="21"/>
                <w:szCs w:val="21"/>
                <w:highlight w:val="none"/>
              </w:rPr>
              <w:t>份。</w:t>
            </w:r>
          </w:p>
        </w:tc>
      </w:tr>
      <w:tr w14:paraId="1FA32230">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674C4D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28B14B8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4AB031C">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67BEB2CF">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0635D2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EFAB46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42E8D06E">
            <w:pPr>
              <w:spacing w:line="440" w:lineRule="exact"/>
              <w:jc w:val="left"/>
              <w:rPr>
                <w:rFonts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color w:val="auto"/>
                <w:szCs w:val="21"/>
                <w:highlight w:val="none"/>
              </w:rPr>
              <w:t>2024年</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31</w:t>
            </w:r>
            <w:r>
              <w:rPr>
                <w:color w:val="auto"/>
                <w:highlight w:val="none"/>
              </w:rPr>
              <w:fldChar w:fldCharType="begin"/>
            </w:r>
            <w:r>
              <w:rPr>
                <w:color w:val="auto"/>
                <w:highlight w:val="none"/>
              </w:rPr>
              <w:instrText xml:space="preserve"> HYPERLINK "mailto:日17时前，将疑问以书面形式（加盖公章）送至滁州学院资产与设备处（会峰校区行政楼220）或以邮件的形式发送至(909873365@qq.com)邮箱，采购人将在2020年" </w:instrText>
            </w:r>
            <w:r>
              <w:rPr>
                <w:color w:val="auto"/>
                <w:highlight w:val="none"/>
              </w:rPr>
              <w:fldChar w:fldCharType="separate"/>
            </w:r>
            <w:r>
              <w:rPr>
                <w:rStyle w:val="37"/>
                <w:rFonts w:hint="eastAsia" w:ascii="宋体" w:hAnsi="宋体" w:cs="宋体"/>
                <w:b/>
                <w:color w:val="auto"/>
                <w:szCs w:val="21"/>
                <w:highlight w:val="none"/>
              </w:rPr>
              <w:t>日17时前</w:t>
            </w:r>
            <w:r>
              <w:rPr>
                <w:rStyle w:val="37"/>
                <w:rFonts w:hint="eastAsia" w:ascii="宋体" w:hAnsi="宋体" w:cs="宋体"/>
                <w:bCs/>
                <w:color w:val="auto"/>
                <w:szCs w:val="21"/>
                <w:highlight w:val="none"/>
              </w:rPr>
              <w:t>，将疑问以书面形式（加盖公章）送至资产与实验室管理处（会峰校区行政楼220）或以邮件的形式发送至（ahldzb@126.com）代理邮箱，采购人将在</w:t>
            </w:r>
            <w:r>
              <w:rPr>
                <w:rStyle w:val="37"/>
                <w:rFonts w:hint="eastAsia" w:ascii="宋体" w:hAnsi="宋体" w:cs="宋体"/>
                <w:b/>
                <w:color w:val="auto"/>
                <w:szCs w:val="21"/>
                <w:highlight w:val="none"/>
              </w:rPr>
              <w:t>2024年</w:t>
            </w:r>
            <w:r>
              <w:rPr>
                <w:rStyle w:val="37"/>
                <w:rFonts w:hint="eastAsia" w:ascii="宋体" w:hAnsi="宋体" w:cs="宋体"/>
                <w:b/>
                <w:color w:val="auto"/>
                <w:szCs w:val="21"/>
                <w:highlight w:val="none"/>
              </w:rPr>
              <w:fldChar w:fldCharType="end"/>
            </w:r>
            <w:r>
              <w:rPr>
                <w:rFonts w:hint="eastAsia" w:ascii="宋体" w:hAnsi="宋体" w:cs="宋体"/>
                <w:b/>
                <w:color w:val="auto"/>
                <w:szCs w:val="21"/>
                <w:highlight w:val="none"/>
                <w:lang w:val="en-US" w:eastAsia="zh-CN"/>
              </w:rPr>
              <w:t>11</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日17时前</w:t>
            </w:r>
            <w:r>
              <w:rPr>
                <w:rFonts w:hint="eastAsia" w:ascii="宋体" w:hAnsi="宋体" w:cs="宋体"/>
                <w:bCs/>
                <w:color w:val="auto"/>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7890D816">
            <w:pPr>
              <w:widowControl/>
              <w:spacing w:line="440" w:lineRule="exact"/>
              <w:jc w:val="left"/>
              <w:rPr>
                <w:rFonts w:ascii="宋体" w:hAnsi="宋体" w:cs="宋体"/>
                <w:color w:val="auto"/>
                <w:kern w:val="0"/>
                <w:szCs w:val="21"/>
                <w:highlight w:val="none"/>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64CBBC1D">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9DEA1E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0CF66B5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6481DB6C">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1CD58371">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6FC845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506EF033">
            <w:pPr>
              <w:pStyle w:val="14"/>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4B01BDA7">
            <w:pPr>
              <w:pStyle w:val="14"/>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1D58BAF2">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6203C6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5DB8FCCD">
            <w:pPr>
              <w:pStyle w:val="14"/>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1CC71AB8">
            <w:pPr>
              <w:pStyle w:val="14"/>
              <w:wordWrap w:val="0"/>
              <w:spacing w:line="440" w:lineRule="exact"/>
              <w:rPr>
                <w:rFonts w:hAnsi="宋体" w:cs="宋体"/>
                <w:color w:val="auto"/>
                <w:szCs w:val="21"/>
                <w:highlight w:val="none"/>
              </w:rPr>
            </w:pPr>
            <w:r>
              <w:rPr>
                <w:rFonts w:hint="eastAsia" w:hAnsi="宋体" w:cs="宋体"/>
                <w:color w:val="auto"/>
                <w:szCs w:val="21"/>
                <w:highlight w:val="none"/>
              </w:rPr>
              <w:t>正本一份，副本两份；</w:t>
            </w:r>
          </w:p>
        </w:tc>
      </w:tr>
      <w:tr w14:paraId="13293990">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0088EE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1360496F">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6FEDDC4C">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187E6B80">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F91F6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0DB5AD67">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0DCA123A">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收件人：安徽立地工程咨询有限公司</w:t>
            </w:r>
          </w:p>
          <w:p w14:paraId="1C29EB54">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时  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rPr>
              <w:t>时00分</w:t>
            </w:r>
          </w:p>
          <w:p w14:paraId="0F35A818">
            <w:pPr>
              <w:widowControl/>
              <w:spacing w:line="440" w:lineRule="exact"/>
              <w:jc w:val="left"/>
              <w:textAlignment w:val="baseline"/>
              <w:rPr>
                <w:rFonts w:ascii="宋体" w:hAnsi="宋体" w:cs="宋体"/>
                <w:b/>
                <w:bCs/>
                <w:color w:val="auto"/>
                <w:szCs w:val="21"/>
                <w:highlight w:val="none"/>
              </w:rPr>
            </w:pPr>
            <w:r>
              <w:rPr>
                <w:rFonts w:hint="eastAsia" w:ascii="宋体" w:hAnsi="宋体" w:cs="宋体"/>
                <w:b/>
                <w:bCs/>
                <w:color w:val="auto"/>
                <w:szCs w:val="21"/>
                <w:highlight w:val="none"/>
              </w:rPr>
              <w:t>地  点：滁州市丰乐大道1899号皖东国际车城A区写字楼A6栋3楼</w:t>
            </w:r>
          </w:p>
        </w:tc>
      </w:tr>
      <w:tr w14:paraId="305BE733">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4EECB9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18063621">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41575FA3">
            <w:pPr>
              <w:spacing w:line="440" w:lineRule="exact"/>
              <w:rPr>
                <w:rFonts w:ascii="宋体" w:hAnsi="宋体" w:cs="宋体"/>
                <w:b/>
                <w:bCs/>
                <w:color w:val="auto"/>
                <w:szCs w:val="21"/>
                <w:highlight w:val="none"/>
              </w:rPr>
            </w:pPr>
            <w:r>
              <w:rPr>
                <w:rFonts w:hint="eastAsia" w:ascii="宋体" w:hAnsi="宋体" w:cs="宋体"/>
                <w:b/>
                <w:bCs/>
                <w:color w:val="auto"/>
                <w:kern w:val="0"/>
                <w:szCs w:val="21"/>
                <w:highlight w:val="none"/>
              </w:rPr>
              <w:t>开标时间：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rPr>
              <w:t>时00分</w:t>
            </w:r>
          </w:p>
          <w:p w14:paraId="4FFCCD46">
            <w:pPr>
              <w:widowControl/>
              <w:spacing w:line="440" w:lineRule="exact"/>
              <w:jc w:val="left"/>
              <w:textAlignment w:val="baseline"/>
              <w:rPr>
                <w:rFonts w:ascii="宋体" w:hAnsi="宋体" w:cs="宋体"/>
                <w:b/>
                <w:bCs/>
                <w:color w:val="auto"/>
                <w:szCs w:val="21"/>
                <w:highlight w:val="none"/>
                <w:u w:val="single"/>
              </w:rPr>
            </w:pPr>
            <w:r>
              <w:rPr>
                <w:rFonts w:hint="eastAsia" w:ascii="宋体" w:hAnsi="宋体" w:cs="宋体"/>
                <w:b/>
                <w:bCs/>
                <w:color w:val="auto"/>
                <w:kern w:val="0"/>
                <w:szCs w:val="21"/>
                <w:highlight w:val="none"/>
              </w:rPr>
              <w:t>开标地点：</w:t>
            </w:r>
            <w:r>
              <w:rPr>
                <w:rFonts w:hint="eastAsia" w:ascii="宋体" w:hAnsi="宋体" w:cs="宋体"/>
                <w:b/>
                <w:bCs/>
                <w:color w:val="auto"/>
                <w:szCs w:val="21"/>
                <w:highlight w:val="none"/>
              </w:rPr>
              <w:t>滁州市丰乐大道1899号皖东国际车城A区写字楼A6栋3楼</w:t>
            </w:r>
          </w:p>
        </w:tc>
      </w:tr>
      <w:tr w14:paraId="1B7688F2">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0C1512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2353969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58C512F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在评标中经过修正的中标单位的投标总报价作为中标价，中标价即为合同价。本项目采用固定单价合同。</w:t>
            </w:r>
          </w:p>
        </w:tc>
      </w:tr>
      <w:tr w14:paraId="2F0D67D8">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D706A4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4CA91E3F">
            <w:pPr>
              <w:pStyle w:val="14"/>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0EFA408A">
            <w:pPr>
              <w:pStyle w:val="14"/>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318AA5F5">
            <w:pPr>
              <w:pStyle w:val="14"/>
              <w:spacing w:line="440" w:lineRule="exact"/>
              <w:rPr>
                <w:rFonts w:hAnsi="宋体" w:cs="宋体"/>
                <w:color w:val="auto"/>
                <w:kern w:val="0"/>
                <w:szCs w:val="21"/>
                <w:highlight w:val="none"/>
              </w:rPr>
            </w:pPr>
            <w:r>
              <w:rPr>
                <w:rFonts w:hint="eastAsia" w:hAnsi="宋体" w:cs="宋体"/>
                <w:color w:val="auto"/>
                <w:szCs w:val="21"/>
                <w:highlight w:val="none"/>
              </w:rPr>
              <w:t>评标委员会由5名专家评委组建；</w:t>
            </w:r>
          </w:p>
        </w:tc>
      </w:tr>
      <w:tr w14:paraId="64954B00">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0559A0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5F026F68">
            <w:pPr>
              <w:pStyle w:val="14"/>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7B78CE75">
            <w:pPr>
              <w:pStyle w:val="14"/>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3144317F">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E6B197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7DBBC0BD">
            <w:pPr>
              <w:pStyle w:val="14"/>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26DE17CF">
            <w:pPr>
              <w:pStyle w:val="14"/>
              <w:wordWrap w:val="0"/>
              <w:spacing w:line="440" w:lineRule="exact"/>
              <w:rPr>
                <w:rFonts w:hAnsi="宋体" w:cs="宋体"/>
                <w:color w:val="auto"/>
                <w:szCs w:val="21"/>
                <w:highlight w:val="none"/>
              </w:rPr>
            </w:pPr>
            <w:r>
              <w:rPr>
                <w:rFonts w:hint="eastAsia" w:hAnsi="宋体" w:cs="宋体"/>
                <w:bCs/>
                <w:color w:val="auto"/>
                <w:kern w:val="0"/>
                <w:szCs w:val="21"/>
                <w:highlight w:val="none"/>
              </w:rPr>
              <w:t>滁州学院网站（http://zcc.chzu.edu.cn）资产与实验室管理处网页采购公告栏</w:t>
            </w:r>
          </w:p>
        </w:tc>
      </w:tr>
      <w:tr w14:paraId="0D9264BC">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2BB20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475A593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701C76AD">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0F01CECD">
            <w:pPr>
              <w:spacing w:line="440" w:lineRule="exact"/>
              <w:rPr>
                <w:rFonts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53673D01">
            <w:pPr>
              <w:spacing w:line="440" w:lineRule="exact"/>
              <w:rPr>
                <w:rFonts w:ascii="宋体" w:hAnsi="宋体" w:cs="宋体"/>
                <w:color w:val="auto"/>
                <w:szCs w:val="21"/>
                <w:highlight w:val="none"/>
              </w:rPr>
            </w:pPr>
            <w:r>
              <w:rPr>
                <w:rFonts w:hint="eastAsia" w:ascii="宋体" w:hAnsi="宋体" w:cs="宋体"/>
                <w:color w:val="auto"/>
                <w:szCs w:val="21"/>
                <w:highlight w:val="none"/>
              </w:rPr>
              <w:t>备注：</w:t>
            </w:r>
          </w:p>
          <w:p w14:paraId="3A9C217C">
            <w:pPr>
              <w:spacing w:line="440" w:lineRule="exact"/>
              <w:rPr>
                <w:rFonts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12BD6EE3">
            <w:pPr>
              <w:spacing w:line="440" w:lineRule="exact"/>
              <w:rPr>
                <w:rFonts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0853AFF8">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（3）若项目一个包允许多家供应商中标（成交），则由同时中标（成交）人均摊代理服务费（四舍五入取整）；一招多年的服务项目以一个年度的中标（成交）金额计费。 </w:t>
            </w:r>
          </w:p>
        </w:tc>
      </w:tr>
      <w:tr w14:paraId="718FFD9E">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42F372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62635EC8">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1937FE6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1428079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履约担保的金额：房屋租赁中标价</w:t>
            </w:r>
            <w:r>
              <w:rPr>
                <w:rFonts w:hint="eastAsia" w:ascii="宋体" w:hAnsi="宋体" w:cs="宋体"/>
                <w:color w:val="auto"/>
                <w:szCs w:val="21"/>
                <w:highlight w:val="none"/>
                <w:lang w:eastAsia="zh-CN"/>
              </w:rPr>
              <w:t>（一年）</w:t>
            </w:r>
            <w:r>
              <w:rPr>
                <w:rFonts w:hint="eastAsia" w:ascii="宋体" w:hAnsi="宋体" w:cs="宋体"/>
                <w:color w:val="auto"/>
                <w:szCs w:val="21"/>
                <w:highlight w:val="none"/>
              </w:rPr>
              <w:t>款的10%</w:t>
            </w:r>
          </w:p>
          <w:p w14:paraId="5EB818F3">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57A20E19">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租赁合同首次签订前，</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需向学校一次性交纳履约保证金，即房屋租赁中标价</w:t>
            </w:r>
            <w:r>
              <w:rPr>
                <w:rFonts w:hint="eastAsia" w:ascii="宋体" w:hAnsi="宋体" w:cs="宋体"/>
                <w:color w:val="auto"/>
                <w:szCs w:val="21"/>
                <w:highlight w:val="none"/>
                <w:lang w:eastAsia="zh-CN"/>
              </w:rPr>
              <w:t>（一年）</w:t>
            </w:r>
            <w:r>
              <w:rPr>
                <w:rFonts w:hint="eastAsia" w:ascii="宋体" w:hAnsi="宋体" w:cs="宋体"/>
                <w:color w:val="auto"/>
                <w:szCs w:val="21"/>
                <w:highlight w:val="none"/>
              </w:rPr>
              <w:t>的10%。本合同服务期满且</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无责任后，该履约保证金除用以扣除合同约定由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承担的费用外，剩余部分无息退还</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。因</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原因，提前终止合同的，履约保证金不予退还。</w:t>
            </w:r>
          </w:p>
          <w:p w14:paraId="7F03BD87">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4D8AEC30">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6593C8EC">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0DD5BF92">
        <w:tblPrEx>
          <w:tblCellMar>
            <w:top w:w="0" w:type="dxa"/>
            <w:left w:w="0" w:type="dxa"/>
            <w:bottom w:w="0" w:type="dxa"/>
            <w:right w:w="0" w:type="dxa"/>
          </w:tblCellMar>
        </w:tblPrEx>
        <w:trPr>
          <w:trHeight w:val="588"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C01883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21D37C86">
            <w:pPr>
              <w:spacing w:line="4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房屋租金方式</w:t>
            </w:r>
          </w:p>
        </w:tc>
        <w:tc>
          <w:tcPr>
            <w:tcW w:w="7855" w:type="dxa"/>
            <w:tcBorders>
              <w:top w:val="single" w:color="auto" w:sz="4" w:space="0"/>
              <w:left w:val="single" w:color="auto" w:sz="4" w:space="0"/>
              <w:bottom w:val="single" w:color="auto" w:sz="4" w:space="0"/>
              <w:right w:val="single" w:color="auto" w:sz="8" w:space="0"/>
            </w:tcBorders>
            <w:vAlign w:val="center"/>
          </w:tcPr>
          <w:p w14:paraId="495CF2A7">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b/>
                <w:bCs/>
                <w:color w:val="auto"/>
                <w:szCs w:val="21"/>
                <w:highlight w:val="none"/>
                <w:lang w:val="zh-CN"/>
              </w:rPr>
              <w:t>房屋租金每12个月支付一次，先付费后使用。第一年房屋租金，在签订本合同前缴纳，今后每一年租金，在该年度合同开始之前30日缴纳。</w:t>
            </w:r>
          </w:p>
        </w:tc>
      </w:tr>
      <w:tr w14:paraId="4493C1B3">
        <w:tblPrEx>
          <w:tblCellMar>
            <w:top w:w="0" w:type="dxa"/>
            <w:left w:w="0" w:type="dxa"/>
            <w:bottom w:w="0" w:type="dxa"/>
            <w:right w:w="0" w:type="dxa"/>
          </w:tblCellMar>
        </w:tblPrEx>
        <w:trPr>
          <w:trHeight w:val="883"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C2301C7">
            <w:pPr>
              <w:spacing w:line="440" w:lineRule="exact"/>
              <w:jc w:val="center"/>
              <w:rPr>
                <w:rFonts w:ascii="宋体" w:hAnsi="宋体" w:cs="宋体"/>
                <w:color w:val="auto"/>
                <w:kern w:val="0"/>
                <w:szCs w:val="21"/>
                <w:highlight w:val="none"/>
              </w:rPr>
            </w:pPr>
            <w:bookmarkStart w:id="44"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460822E8">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41300289">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①本项目的法定代表人（或委托代理人）必须按照本文件要求的时间、地点手持身份证原件参加开标会议，否则其投标文件将被拒绝。</w:t>
            </w:r>
          </w:p>
          <w:p w14:paraId="69DE1CF4">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②本采购文件前后条款若有不一致之处，在澄清答疑时又未作出明确时，各投标人的投标文件只要满足其中任一条款均视为对采购文件的响应。</w:t>
            </w:r>
          </w:p>
          <w:p w14:paraId="0909BF05">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③评标委员会只依靠供应商递交的投标文件及其按照采购文件要求提供的所有证明材料进行评审，而不依靠任何外来的证明材料。</w:t>
            </w:r>
          </w:p>
          <w:p w14:paraId="55F1D864">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④</w:t>
            </w:r>
            <w:r>
              <w:rPr>
                <w:rFonts w:hint="eastAsia" w:ascii="宋体" w:hAnsi="宋体" w:cs="宋体"/>
                <w:color w:val="auto"/>
                <w:szCs w:val="21"/>
                <w:highlight w:val="none"/>
              </w:rPr>
              <w:t>投标人对采购文件内容有疑问的，须在采购文件规定的质疑截止时间前，向采购人（或代理机构）提出询问或者质疑，未在规定质疑截止时间内提出异议的，该质疑不予受理，并视同投标供应商认可采购文件所有内容。</w:t>
            </w:r>
          </w:p>
          <w:p w14:paraId="3A07494C">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⑤本文件的最终解释权归采购人、采购代理机构所有。 </w:t>
            </w:r>
          </w:p>
        </w:tc>
      </w:tr>
      <w:tr w14:paraId="1DCCC9C5">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737AC8B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4873FD43">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24C7BDE5">
            <w:pPr>
              <w:pStyle w:val="53"/>
              <w:spacing w:line="500" w:lineRule="exact"/>
              <w:rPr>
                <w:rFonts w:ascii="宋体" w:hAnsi="宋体" w:cs="宋体"/>
                <w:color w:val="auto"/>
                <w:kern w:val="0"/>
                <w:szCs w:val="21"/>
                <w:highlight w:val="none"/>
                <w:u w:color="000000"/>
              </w:rPr>
            </w:pPr>
            <w:r>
              <w:rPr>
                <w:rFonts w:hint="eastAsia" w:ascii="宋体" w:hAnsi="宋体" w:cs="宋体"/>
                <w:color w:val="auto"/>
                <w:szCs w:val="21"/>
                <w:highlight w:val="none"/>
              </w:rPr>
              <w:t>本项目将对排名第一的中标候选供应商经评标委员会评审认可的供应商业绩进行公示。</w:t>
            </w:r>
          </w:p>
        </w:tc>
      </w:tr>
    </w:tbl>
    <w:p w14:paraId="54653A4B">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44"/>
    </w:p>
    <w:p w14:paraId="4A7A4422">
      <w:pPr>
        <w:spacing w:before="156" w:beforeLines="50" w:after="156" w:afterLines="50" w:line="440" w:lineRule="exact"/>
        <w:jc w:val="center"/>
        <w:outlineLvl w:val="1"/>
        <w:rPr>
          <w:rFonts w:ascii="宋体" w:hAnsi="宋体" w:cs="宋体"/>
          <w:b/>
          <w:bCs/>
          <w:color w:val="auto"/>
          <w:sz w:val="28"/>
          <w:szCs w:val="28"/>
          <w:highlight w:val="none"/>
        </w:rPr>
      </w:pPr>
      <w:bookmarkStart w:id="45" w:name="_Toc13704"/>
      <w:r>
        <w:rPr>
          <w:rFonts w:hint="eastAsia" w:ascii="宋体" w:hAnsi="宋体" w:cs="宋体"/>
          <w:b/>
          <w:bCs/>
          <w:color w:val="auto"/>
          <w:sz w:val="28"/>
          <w:szCs w:val="28"/>
          <w:highlight w:val="none"/>
        </w:rPr>
        <w:t>一、总  则</w:t>
      </w:r>
      <w:bookmarkEnd w:id="45"/>
    </w:p>
    <w:p w14:paraId="4F94B3FA">
      <w:pPr>
        <w:spacing w:line="440" w:lineRule="exact"/>
        <w:ind w:firstLine="422" w:firstLineChars="200"/>
        <w:jc w:val="left"/>
        <w:outlineLvl w:val="2"/>
        <w:rPr>
          <w:rFonts w:ascii="宋体" w:hAnsi="宋体" w:cs="宋体"/>
          <w:b/>
          <w:bCs/>
          <w:color w:val="auto"/>
          <w:szCs w:val="21"/>
          <w:highlight w:val="none"/>
        </w:rPr>
      </w:pPr>
      <w:bookmarkStart w:id="46" w:name="_Toc23505"/>
      <w:r>
        <w:rPr>
          <w:rFonts w:hint="eastAsia" w:ascii="宋体" w:hAnsi="宋体" w:cs="宋体"/>
          <w:b/>
          <w:bCs/>
          <w:color w:val="auto"/>
          <w:szCs w:val="21"/>
          <w:highlight w:val="none"/>
        </w:rPr>
        <w:t>1. 项目概况</w:t>
      </w:r>
      <w:bookmarkEnd w:id="46"/>
    </w:p>
    <w:p w14:paraId="16C95FAE">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1.1 本项目名称：滁州学院逸夫4#楼文印室与自助文印服务项目</w:t>
      </w:r>
      <w:r>
        <w:rPr>
          <w:rFonts w:hint="eastAsia" w:ascii="宋体" w:hAnsi="宋体" w:cs="宋体"/>
          <w:color w:val="auto"/>
          <w:kern w:val="0"/>
          <w:szCs w:val="21"/>
          <w:highlight w:val="none"/>
        </w:rPr>
        <w:t xml:space="preserve">    </w:t>
      </w:r>
    </w:p>
    <w:p w14:paraId="4668523A">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 xml:space="preserve">1.2采购单位：资产与实验室管理处 </w:t>
      </w:r>
    </w:p>
    <w:p w14:paraId="2B2767DE">
      <w:pPr>
        <w:spacing w:line="440" w:lineRule="exact"/>
        <w:ind w:firstLine="422" w:firstLineChars="200"/>
        <w:jc w:val="left"/>
        <w:outlineLvl w:val="2"/>
        <w:rPr>
          <w:rFonts w:ascii="宋体" w:hAnsi="宋体" w:cs="宋体"/>
          <w:b/>
          <w:bCs/>
          <w:color w:val="auto"/>
          <w:szCs w:val="21"/>
          <w:highlight w:val="none"/>
        </w:rPr>
      </w:pPr>
      <w:bookmarkStart w:id="47" w:name="_Toc11148"/>
      <w:r>
        <w:rPr>
          <w:rFonts w:hint="eastAsia" w:ascii="宋体" w:hAnsi="宋体" w:cs="宋体"/>
          <w:b/>
          <w:bCs/>
          <w:color w:val="auto"/>
          <w:szCs w:val="21"/>
          <w:highlight w:val="none"/>
        </w:rPr>
        <w:t>2.项目投资</w:t>
      </w:r>
      <w:bookmarkEnd w:id="47"/>
    </w:p>
    <w:p w14:paraId="21C87F9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2.1本项目投资约6.19万元/年。</w:t>
      </w:r>
    </w:p>
    <w:p w14:paraId="23D3E328">
      <w:pPr>
        <w:spacing w:line="440" w:lineRule="exact"/>
        <w:ind w:firstLine="422" w:firstLineChars="200"/>
        <w:jc w:val="left"/>
        <w:outlineLvl w:val="2"/>
        <w:rPr>
          <w:rFonts w:ascii="宋体" w:hAnsi="宋体" w:cs="宋体"/>
          <w:b/>
          <w:bCs/>
          <w:color w:val="auto"/>
          <w:szCs w:val="21"/>
          <w:highlight w:val="none"/>
        </w:rPr>
      </w:pPr>
      <w:bookmarkStart w:id="48" w:name="_Toc18951"/>
      <w:r>
        <w:rPr>
          <w:rFonts w:hint="eastAsia" w:ascii="宋体" w:hAnsi="宋体" w:cs="宋体"/>
          <w:b/>
          <w:bCs/>
          <w:color w:val="auto"/>
          <w:szCs w:val="21"/>
          <w:highlight w:val="none"/>
        </w:rPr>
        <w:t>3.服务范围</w:t>
      </w:r>
      <w:bookmarkEnd w:id="48"/>
    </w:p>
    <w:p w14:paraId="12BE2F7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252F3847">
      <w:pPr>
        <w:spacing w:line="440" w:lineRule="exact"/>
        <w:ind w:firstLine="422" w:firstLineChars="200"/>
        <w:jc w:val="left"/>
        <w:outlineLvl w:val="2"/>
        <w:rPr>
          <w:rFonts w:ascii="宋体" w:hAnsi="宋体" w:cs="宋体"/>
          <w:b/>
          <w:bCs/>
          <w:color w:val="auto"/>
          <w:szCs w:val="21"/>
          <w:highlight w:val="none"/>
        </w:rPr>
      </w:pPr>
      <w:bookmarkStart w:id="49" w:name="_Toc1347"/>
      <w:r>
        <w:rPr>
          <w:rFonts w:hint="eastAsia" w:ascii="宋体" w:hAnsi="宋体" w:cs="宋体"/>
          <w:b/>
          <w:bCs/>
          <w:color w:val="auto"/>
          <w:szCs w:val="21"/>
          <w:highlight w:val="none"/>
        </w:rPr>
        <w:t>4.服务期限</w:t>
      </w:r>
      <w:bookmarkEnd w:id="49"/>
    </w:p>
    <w:p w14:paraId="1F8ECC0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w:t>
      </w:r>
      <w:r>
        <w:rPr>
          <w:rFonts w:hint="eastAsia" w:hAnsi="宋体" w:cs="宋体"/>
          <w:color w:val="auto"/>
          <w:szCs w:val="21"/>
          <w:highlight w:val="none"/>
          <w:lang w:val="en-US" w:eastAsia="zh-CN"/>
        </w:rPr>
        <w:t>最长服务期限为5年。合同采用“3+2”模式，首次合同服务期为 3年。首次合同到期后，甲方以线上满意度测评形式进行考核，满意度测评结果将作为能否续签合同的依据，满意度（含基本满意）≥80%，则视为考核合格，续签2年合同；满意度（含基本满意）＜80%，则视为考核不合格，双方不再续签合同，甲方重新组织招标。甲方向乙方提供免租金安装调试期 10天</w:t>
      </w:r>
      <w:r>
        <w:rPr>
          <w:rFonts w:hint="eastAsia" w:hAnsi="宋体" w:cs="宋体"/>
          <w:color w:val="auto"/>
          <w:szCs w:val="21"/>
          <w:highlight w:val="none"/>
          <w:lang w:val="en-US" w:eastAsia="zh-CN"/>
        </w:rPr>
        <w:t>。</w:t>
      </w:r>
    </w:p>
    <w:p w14:paraId="44368A14">
      <w:pPr>
        <w:spacing w:line="440" w:lineRule="exact"/>
        <w:ind w:firstLine="422" w:firstLineChars="200"/>
        <w:jc w:val="left"/>
        <w:outlineLvl w:val="2"/>
        <w:rPr>
          <w:rFonts w:ascii="宋体" w:hAnsi="宋体" w:cs="宋体"/>
          <w:b/>
          <w:bCs/>
          <w:color w:val="auto"/>
          <w:szCs w:val="21"/>
          <w:highlight w:val="none"/>
        </w:rPr>
      </w:pPr>
      <w:bookmarkStart w:id="50" w:name="_Toc4219"/>
      <w:r>
        <w:rPr>
          <w:rFonts w:hint="eastAsia" w:ascii="宋体" w:hAnsi="宋体" w:cs="宋体"/>
          <w:b/>
          <w:bCs/>
          <w:color w:val="auto"/>
          <w:szCs w:val="21"/>
          <w:highlight w:val="none"/>
        </w:rPr>
        <w:t>5.投标供应商资格要求</w:t>
      </w:r>
      <w:bookmarkEnd w:id="50"/>
    </w:p>
    <w:p w14:paraId="7B5BF110">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429698A4">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5.2</w:t>
      </w:r>
      <w:r>
        <w:rPr>
          <w:rFonts w:hint="eastAsia" w:ascii="宋体" w:hAnsi="宋体" w:cs="宋体"/>
          <w:color w:val="auto"/>
          <w:szCs w:val="21"/>
          <w:highlight w:val="none"/>
        </w:rPr>
        <w:t>投标人须具有印刷经营许可证；</w:t>
      </w:r>
    </w:p>
    <w:p w14:paraId="113BDDD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5.3</w:t>
      </w:r>
      <w:r>
        <w:rPr>
          <w:rFonts w:hint="eastAsia" w:ascii="宋体" w:hAnsi="宋体" w:cs="宋体"/>
          <w:color w:val="auto"/>
          <w:kern w:val="0"/>
          <w:szCs w:val="21"/>
          <w:highlight w:val="none"/>
        </w:rPr>
        <w:t>本项目不接受联合体；</w:t>
      </w:r>
    </w:p>
    <w:p w14:paraId="40B936B9">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信誉要求：供应商不得存在以下情形：</w:t>
      </w:r>
    </w:p>
    <w:p w14:paraId="1C753FF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5923714B">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3FBE3B8A">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7FFEE92E">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714497E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6F852FA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6381B0F8">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016F06D2">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1B6548E9">
      <w:pPr>
        <w:spacing w:line="440" w:lineRule="exact"/>
        <w:ind w:firstLine="422" w:firstLineChars="200"/>
        <w:jc w:val="left"/>
        <w:outlineLvl w:val="2"/>
        <w:rPr>
          <w:rFonts w:ascii="宋体" w:hAnsi="宋体" w:cs="宋体"/>
          <w:b/>
          <w:bCs/>
          <w:color w:val="auto"/>
          <w:szCs w:val="21"/>
          <w:highlight w:val="none"/>
        </w:rPr>
      </w:pPr>
      <w:bookmarkStart w:id="51" w:name="_Toc30010"/>
      <w:r>
        <w:rPr>
          <w:rFonts w:hint="eastAsia" w:ascii="宋体" w:hAnsi="宋体" w:cs="宋体"/>
          <w:b/>
          <w:bCs/>
          <w:color w:val="auto"/>
          <w:szCs w:val="21"/>
          <w:highlight w:val="none"/>
        </w:rPr>
        <w:t>6.资金来源</w:t>
      </w:r>
      <w:bookmarkEnd w:id="51"/>
    </w:p>
    <w:p w14:paraId="17AAC2FA">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0D06B5DF">
      <w:pPr>
        <w:spacing w:line="440" w:lineRule="exact"/>
        <w:ind w:firstLine="422" w:firstLineChars="200"/>
        <w:jc w:val="left"/>
        <w:outlineLvl w:val="2"/>
        <w:rPr>
          <w:rFonts w:ascii="宋体" w:hAnsi="宋体" w:cs="宋体"/>
          <w:b/>
          <w:bCs/>
          <w:color w:val="auto"/>
          <w:szCs w:val="21"/>
          <w:highlight w:val="none"/>
        </w:rPr>
      </w:pPr>
      <w:bookmarkStart w:id="52" w:name="_Toc15417"/>
      <w:r>
        <w:rPr>
          <w:rFonts w:hint="eastAsia" w:ascii="宋体" w:hAnsi="宋体" w:cs="宋体"/>
          <w:b/>
          <w:bCs/>
          <w:color w:val="auto"/>
          <w:szCs w:val="21"/>
          <w:highlight w:val="none"/>
        </w:rPr>
        <w:t>7.标段划分</w:t>
      </w:r>
      <w:bookmarkEnd w:id="52"/>
    </w:p>
    <w:p w14:paraId="557BDAF4">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0B8BA7E9">
      <w:pPr>
        <w:spacing w:line="440" w:lineRule="exact"/>
        <w:ind w:firstLine="422" w:firstLineChars="200"/>
        <w:jc w:val="left"/>
        <w:outlineLvl w:val="2"/>
        <w:rPr>
          <w:rFonts w:ascii="宋体" w:hAnsi="宋体" w:cs="宋体"/>
          <w:b/>
          <w:bCs/>
          <w:color w:val="auto"/>
          <w:szCs w:val="21"/>
          <w:highlight w:val="none"/>
        </w:rPr>
      </w:pPr>
      <w:bookmarkStart w:id="53" w:name="_Toc11838"/>
      <w:r>
        <w:rPr>
          <w:rFonts w:hint="eastAsia" w:ascii="宋体" w:hAnsi="宋体" w:cs="宋体"/>
          <w:b/>
          <w:bCs/>
          <w:color w:val="auto"/>
          <w:szCs w:val="21"/>
          <w:highlight w:val="none"/>
        </w:rPr>
        <w:t>8.招标方式</w:t>
      </w:r>
      <w:bookmarkEnd w:id="53"/>
    </w:p>
    <w:p w14:paraId="07B5489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50AEDCD7">
      <w:pPr>
        <w:spacing w:line="440" w:lineRule="exact"/>
        <w:ind w:firstLine="422" w:firstLineChars="200"/>
        <w:jc w:val="left"/>
        <w:outlineLvl w:val="2"/>
        <w:rPr>
          <w:rFonts w:ascii="宋体" w:hAnsi="宋体" w:cs="宋体"/>
          <w:b/>
          <w:bCs/>
          <w:color w:val="auto"/>
          <w:szCs w:val="21"/>
          <w:highlight w:val="none"/>
        </w:rPr>
      </w:pPr>
      <w:bookmarkStart w:id="54" w:name="_Toc20247"/>
      <w:r>
        <w:rPr>
          <w:rFonts w:hint="eastAsia" w:ascii="宋体" w:hAnsi="宋体" w:cs="宋体"/>
          <w:b/>
          <w:bCs/>
          <w:color w:val="auto"/>
          <w:szCs w:val="21"/>
          <w:highlight w:val="none"/>
        </w:rPr>
        <w:t>9.计价方式</w:t>
      </w:r>
      <w:bookmarkEnd w:id="54"/>
    </w:p>
    <w:p w14:paraId="5F5AF3F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固定总价  </w:t>
      </w:r>
      <w:r>
        <w:rPr>
          <w:rFonts w:hint="eastAsia" w:ascii="宋体" w:hAnsi="宋体" w:cs="宋体"/>
          <w:color w:val="auto"/>
          <w:szCs w:val="21"/>
          <w:highlight w:val="none"/>
        </w:rPr>
        <w:t>。</w:t>
      </w:r>
    </w:p>
    <w:p w14:paraId="3F4EAFC9">
      <w:pPr>
        <w:spacing w:line="440" w:lineRule="exact"/>
        <w:ind w:firstLine="422" w:firstLineChars="200"/>
        <w:jc w:val="left"/>
        <w:outlineLvl w:val="2"/>
        <w:rPr>
          <w:rFonts w:ascii="宋体" w:hAnsi="宋体" w:cs="宋体"/>
          <w:b/>
          <w:bCs/>
          <w:color w:val="auto"/>
          <w:szCs w:val="21"/>
          <w:highlight w:val="none"/>
        </w:rPr>
      </w:pPr>
      <w:bookmarkStart w:id="55" w:name="_Toc25598"/>
      <w:r>
        <w:rPr>
          <w:rFonts w:hint="eastAsia" w:ascii="宋体" w:hAnsi="宋体" w:cs="宋体"/>
          <w:b/>
          <w:bCs/>
          <w:color w:val="auto"/>
          <w:szCs w:val="21"/>
          <w:highlight w:val="none"/>
        </w:rPr>
        <w:t>10.评标办法</w:t>
      </w:r>
      <w:bookmarkEnd w:id="55"/>
    </w:p>
    <w:p w14:paraId="48BA966C">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3929965C">
      <w:pPr>
        <w:spacing w:before="156" w:beforeLines="50" w:after="156" w:afterLines="50" w:line="440" w:lineRule="exact"/>
        <w:jc w:val="center"/>
        <w:outlineLvl w:val="1"/>
        <w:rPr>
          <w:rFonts w:ascii="宋体" w:hAnsi="宋体" w:cs="宋体"/>
          <w:color w:val="auto"/>
          <w:szCs w:val="21"/>
          <w:highlight w:val="none"/>
        </w:rPr>
      </w:pPr>
      <w:bookmarkStart w:id="56" w:name="_Toc27229"/>
      <w:r>
        <w:rPr>
          <w:rFonts w:hint="eastAsia" w:ascii="宋体" w:hAnsi="宋体" w:cs="宋体"/>
          <w:b/>
          <w:bCs/>
          <w:color w:val="auto"/>
          <w:sz w:val="28"/>
          <w:szCs w:val="28"/>
          <w:highlight w:val="none"/>
        </w:rPr>
        <w:t>二、采购文件</w:t>
      </w:r>
      <w:bookmarkEnd w:id="56"/>
    </w:p>
    <w:p w14:paraId="0B7A1B32">
      <w:pPr>
        <w:spacing w:line="440" w:lineRule="exact"/>
        <w:ind w:firstLine="422" w:firstLineChars="200"/>
        <w:jc w:val="left"/>
        <w:outlineLvl w:val="2"/>
        <w:rPr>
          <w:rFonts w:ascii="宋体" w:hAnsi="宋体" w:cs="宋体"/>
          <w:b/>
          <w:bCs/>
          <w:color w:val="auto"/>
          <w:szCs w:val="21"/>
          <w:highlight w:val="none"/>
        </w:rPr>
      </w:pPr>
      <w:bookmarkStart w:id="57" w:name="_Toc17846"/>
      <w:r>
        <w:rPr>
          <w:rFonts w:hint="eastAsia" w:ascii="宋体" w:hAnsi="宋体" w:cs="宋体"/>
          <w:b/>
          <w:bCs/>
          <w:color w:val="auto"/>
          <w:szCs w:val="21"/>
          <w:highlight w:val="none"/>
        </w:rPr>
        <w:t>11.采购文件的编制依据</w:t>
      </w:r>
      <w:bookmarkEnd w:id="57"/>
    </w:p>
    <w:p w14:paraId="6672037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3EFCA056">
      <w:pPr>
        <w:spacing w:line="440" w:lineRule="exact"/>
        <w:ind w:firstLine="422" w:firstLineChars="200"/>
        <w:jc w:val="left"/>
        <w:outlineLvl w:val="2"/>
        <w:rPr>
          <w:rFonts w:ascii="宋体" w:hAnsi="宋体" w:cs="宋体"/>
          <w:b/>
          <w:bCs/>
          <w:color w:val="auto"/>
          <w:szCs w:val="21"/>
          <w:highlight w:val="none"/>
        </w:rPr>
      </w:pPr>
      <w:bookmarkStart w:id="58" w:name="_Toc28477"/>
      <w:r>
        <w:rPr>
          <w:rFonts w:hint="eastAsia" w:ascii="宋体" w:hAnsi="宋体" w:cs="宋体"/>
          <w:b/>
          <w:bCs/>
          <w:color w:val="auto"/>
          <w:szCs w:val="21"/>
          <w:highlight w:val="none"/>
        </w:rPr>
        <w:t>12.采购文件的组成</w:t>
      </w:r>
      <w:bookmarkEnd w:id="58"/>
    </w:p>
    <w:p w14:paraId="7C9FD9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1B67468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6408C8C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400AAB0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744FB1E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3069225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4C57569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4DA2E4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7D29F0A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4D01C2F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57A102C0">
      <w:pPr>
        <w:spacing w:line="440" w:lineRule="exact"/>
        <w:ind w:firstLine="422" w:firstLineChars="200"/>
        <w:jc w:val="left"/>
        <w:outlineLvl w:val="2"/>
        <w:rPr>
          <w:rFonts w:ascii="宋体" w:hAnsi="宋体" w:cs="宋体"/>
          <w:b/>
          <w:bCs/>
          <w:color w:val="auto"/>
          <w:szCs w:val="21"/>
          <w:highlight w:val="none"/>
        </w:rPr>
      </w:pPr>
      <w:bookmarkStart w:id="59" w:name="_Toc27429"/>
      <w:r>
        <w:rPr>
          <w:rFonts w:hint="eastAsia" w:ascii="宋体" w:hAnsi="宋体" w:cs="宋体"/>
          <w:b/>
          <w:bCs/>
          <w:color w:val="auto"/>
          <w:szCs w:val="21"/>
          <w:highlight w:val="none"/>
        </w:rPr>
        <w:t>13.   采购文件的澄清、修改、补充、解释</w:t>
      </w:r>
      <w:bookmarkEnd w:id="59"/>
    </w:p>
    <w:p w14:paraId="56F3601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51BADC4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08A15BEC">
      <w:pPr>
        <w:spacing w:line="440" w:lineRule="exact"/>
        <w:ind w:firstLine="422" w:firstLineChars="200"/>
        <w:jc w:val="left"/>
        <w:outlineLvl w:val="2"/>
        <w:rPr>
          <w:rFonts w:ascii="宋体" w:hAnsi="宋体" w:cs="宋体"/>
          <w:b/>
          <w:bCs/>
          <w:color w:val="auto"/>
          <w:szCs w:val="21"/>
          <w:highlight w:val="none"/>
        </w:rPr>
      </w:pPr>
      <w:bookmarkStart w:id="60" w:name="_Toc19558"/>
      <w:r>
        <w:rPr>
          <w:rFonts w:hint="eastAsia" w:ascii="宋体" w:hAnsi="宋体" w:cs="宋体"/>
          <w:b/>
          <w:bCs/>
          <w:color w:val="auto"/>
          <w:szCs w:val="21"/>
          <w:highlight w:val="none"/>
        </w:rPr>
        <w:t>14.   踏勘现场</w:t>
      </w:r>
      <w:bookmarkEnd w:id="60"/>
    </w:p>
    <w:p w14:paraId="3150353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6D156513">
      <w:pPr>
        <w:spacing w:before="156" w:beforeLines="50" w:after="156" w:afterLines="50" w:line="440" w:lineRule="exact"/>
        <w:jc w:val="center"/>
        <w:outlineLvl w:val="1"/>
        <w:rPr>
          <w:rFonts w:ascii="宋体" w:hAnsi="宋体" w:cs="宋体"/>
          <w:b/>
          <w:bCs/>
          <w:color w:val="auto"/>
          <w:sz w:val="28"/>
          <w:szCs w:val="28"/>
          <w:highlight w:val="none"/>
        </w:rPr>
      </w:pPr>
      <w:bookmarkStart w:id="61" w:name="_Toc11879"/>
      <w:r>
        <w:rPr>
          <w:rFonts w:hint="eastAsia" w:ascii="宋体" w:hAnsi="宋体" w:cs="宋体"/>
          <w:b/>
          <w:bCs/>
          <w:color w:val="auto"/>
          <w:sz w:val="28"/>
          <w:szCs w:val="28"/>
          <w:highlight w:val="none"/>
        </w:rPr>
        <w:t>三、投标文件的编制</w:t>
      </w:r>
      <w:bookmarkEnd w:id="61"/>
    </w:p>
    <w:p w14:paraId="68D386A8">
      <w:pPr>
        <w:spacing w:line="440" w:lineRule="exact"/>
        <w:ind w:firstLine="422" w:firstLineChars="200"/>
        <w:outlineLvl w:val="2"/>
        <w:rPr>
          <w:rFonts w:ascii="宋体" w:hAnsi="宋体" w:cs="宋体"/>
          <w:b/>
          <w:bCs/>
          <w:color w:val="auto"/>
          <w:szCs w:val="21"/>
          <w:highlight w:val="none"/>
        </w:rPr>
      </w:pPr>
      <w:bookmarkStart w:id="62" w:name="_Toc10504"/>
      <w:r>
        <w:rPr>
          <w:rFonts w:hint="eastAsia" w:ascii="宋体" w:hAnsi="宋体" w:cs="宋体"/>
          <w:b/>
          <w:bCs/>
          <w:color w:val="auto"/>
          <w:szCs w:val="21"/>
          <w:highlight w:val="none"/>
        </w:rPr>
        <w:t>15.   投标文件的组成</w:t>
      </w:r>
      <w:bookmarkEnd w:id="62"/>
    </w:p>
    <w:p w14:paraId="15E1C582">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1162C3FA">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150506B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7CDE88F7">
      <w:pPr>
        <w:spacing w:line="440" w:lineRule="exact"/>
        <w:ind w:firstLine="420" w:firstLineChars="200"/>
        <w:outlineLvl w:val="0"/>
        <w:rPr>
          <w:rFonts w:ascii="宋体" w:hAnsi="宋体" w:cs="宋体"/>
          <w:color w:val="auto"/>
          <w:szCs w:val="21"/>
          <w:highlight w:val="none"/>
        </w:rPr>
      </w:pPr>
      <w:bookmarkStart w:id="63" w:name="_Toc360"/>
      <w:r>
        <w:rPr>
          <w:rFonts w:hint="eastAsia" w:ascii="宋体" w:hAnsi="宋体" w:cs="宋体"/>
          <w:color w:val="auto"/>
          <w:szCs w:val="21"/>
          <w:highlight w:val="none"/>
        </w:rPr>
        <w:t>（2）投标供应商有效的营业执照（或三证合一的有效证件）；</w:t>
      </w:r>
      <w:bookmarkEnd w:id="63"/>
    </w:p>
    <w:p w14:paraId="003975AD">
      <w:pPr>
        <w:spacing w:line="44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（3）供应商须具有有效的印刷经营许可证；</w:t>
      </w:r>
    </w:p>
    <w:p w14:paraId="376430C2">
      <w:pPr>
        <w:spacing w:line="44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（4）</w:t>
      </w:r>
      <w:bookmarkStart w:id="64" w:name="_Toc24819"/>
      <w:r>
        <w:rPr>
          <w:rFonts w:hint="eastAsia" w:ascii="宋体" w:hAnsi="宋体" w:cs="宋体"/>
          <w:color w:val="auto"/>
          <w:szCs w:val="21"/>
          <w:highlight w:val="none"/>
        </w:rPr>
        <w:t>诚信投标承诺书（格式见附件）；</w:t>
      </w:r>
      <w:bookmarkEnd w:id="64"/>
    </w:p>
    <w:p w14:paraId="19AF643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78A341E7">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2A242B2A">
      <w:pPr>
        <w:spacing w:line="440" w:lineRule="exact"/>
        <w:ind w:firstLine="422" w:firstLineChars="200"/>
        <w:jc w:val="left"/>
        <w:outlineLvl w:val="1"/>
        <w:rPr>
          <w:rFonts w:ascii="宋体" w:hAnsi="宋体" w:cs="宋体"/>
          <w:b/>
          <w:bCs/>
          <w:color w:val="auto"/>
          <w:kern w:val="0"/>
          <w:szCs w:val="21"/>
          <w:highlight w:val="none"/>
          <w:u w:color="000000"/>
        </w:rPr>
      </w:pPr>
      <w:bookmarkStart w:id="65" w:name="_Toc1024"/>
      <w:r>
        <w:rPr>
          <w:rFonts w:hint="eastAsia" w:ascii="宋体" w:hAnsi="宋体" w:cs="宋体"/>
          <w:b/>
          <w:bCs/>
          <w:color w:val="auto"/>
          <w:kern w:val="0"/>
          <w:szCs w:val="21"/>
          <w:highlight w:val="none"/>
          <w:u w:color="000000"/>
        </w:rPr>
        <w:t>15.1.2技术标：</w:t>
      </w:r>
      <w:bookmarkEnd w:id="65"/>
    </w:p>
    <w:p w14:paraId="4898A1A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（1）整体方案</w:t>
      </w:r>
    </w:p>
    <w:p w14:paraId="227D803F">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（2）服务方案及管理制度；</w:t>
      </w:r>
    </w:p>
    <w:p w14:paraId="43ADB3C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（3）拟配备人员资质和条件；</w:t>
      </w:r>
    </w:p>
    <w:p w14:paraId="79D77AD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（4）投资预算及成本分析；</w:t>
      </w:r>
    </w:p>
    <w:p w14:paraId="5A8F785E">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（5）服务承诺书：是否响应招标文件要求的书面说明和服务承诺书（格式见附件）；</w:t>
      </w:r>
    </w:p>
    <w:p w14:paraId="4D09A343">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（6）采购需求及技术参数要求中要求提供的技术证明资料或专家对技术证明资料。</w:t>
      </w:r>
    </w:p>
    <w:p w14:paraId="05C91783">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0E97ABB9">
      <w:pPr>
        <w:spacing w:line="440" w:lineRule="exact"/>
        <w:ind w:firstLine="422" w:firstLineChars="200"/>
        <w:jc w:val="left"/>
        <w:outlineLvl w:val="1"/>
        <w:rPr>
          <w:rFonts w:ascii="宋体" w:hAnsi="宋体" w:cs="宋体"/>
          <w:b/>
          <w:bCs/>
          <w:color w:val="auto"/>
          <w:highlight w:val="none"/>
        </w:rPr>
      </w:pPr>
      <w:bookmarkStart w:id="66" w:name="_Toc8894"/>
      <w:r>
        <w:rPr>
          <w:rFonts w:hint="eastAsia" w:ascii="宋体" w:hAnsi="宋体" w:cs="宋体"/>
          <w:b/>
          <w:bCs/>
          <w:color w:val="auto"/>
          <w:kern w:val="0"/>
          <w:szCs w:val="21"/>
          <w:highlight w:val="none"/>
          <w:u w:color="000000"/>
        </w:rPr>
        <w:t>15.1.3商务标：</w:t>
      </w:r>
      <w:bookmarkEnd w:id="66"/>
    </w:p>
    <w:p w14:paraId="6BA39559">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7DA5598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4B69C83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（3）商务标中要求提供的相关资料和商务标评分细则中需要提供的相关资料；</w:t>
      </w:r>
    </w:p>
    <w:p w14:paraId="3433F81F">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48C291EE">
      <w:pPr>
        <w:spacing w:line="440" w:lineRule="exact"/>
        <w:ind w:firstLine="420" w:firstLineChars="200"/>
        <w:outlineLvl w:val="1"/>
        <w:rPr>
          <w:rFonts w:ascii="宋体" w:hAnsi="宋体" w:cs="宋体"/>
          <w:color w:val="auto"/>
          <w:szCs w:val="21"/>
          <w:highlight w:val="none"/>
        </w:rPr>
      </w:pPr>
      <w:bookmarkStart w:id="67"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67"/>
    </w:p>
    <w:p w14:paraId="6B653B0A">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2596D7D6">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26E2E11E">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低限价为陆万壹仟玖佰元整（61900.00元/年），①房屋租赁：房租租金报价不得低于61900元/年，否则将作为无效投标处理。②文印服务：本项目投标报价采用下浮率方式报价，投标人投标报价下浮率不得小于0%（投标报价百分数后小数点最多保留二位小数，否则第三位将四舍五入），否则按无效投标处理。成交价格以采购需求文印服务最低限价中单价为计算基数，若投标人报价下浮率为15%，则成交价格=单价×（1-15%）。</w:t>
      </w:r>
    </w:p>
    <w:p w14:paraId="68E31476">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6A94E787">
      <w:pPr>
        <w:spacing w:before="156" w:beforeLines="50" w:after="156" w:afterLines="50" w:line="440" w:lineRule="exact"/>
        <w:jc w:val="center"/>
        <w:outlineLvl w:val="1"/>
        <w:rPr>
          <w:rFonts w:ascii="宋体" w:hAnsi="宋体" w:cs="宋体"/>
          <w:b/>
          <w:bCs/>
          <w:color w:val="auto"/>
          <w:sz w:val="28"/>
          <w:szCs w:val="28"/>
          <w:highlight w:val="none"/>
        </w:rPr>
      </w:pPr>
      <w:bookmarkStart w:id="68" w:name="_Toc18457"/>
      <w:r>
        <w:rPr>
          <w:rFonts w:hint="eastAsia" w:ascii="宋体" w:hAnsi="宋体" w:cs="宋体"/>
          <w:b/>
          <w:bCs/>
          <w:color w:val="auto"/>
          <w:sz w:val="28"/>
          <w:szCs w:val="28"/>
          <w:highlight w:val="none"/>
        </w:rPr>
        <w:t>四、投标文件的密封和递交</w:t>
      </w:r>
      <w:bookmarkEnd w:id="68"/>
    </w:p>
    <w:p w14:paraId="6D831F20">
      <w:pPr>
        <w:spacing w:line="440" w:lineRule="exact"/>
        <w:ind w:firstLine="422" w:firstLineChars="200"/>
        <w:outlineLvl w:val="2"/>
        <w:rPr>
          <w:rFonts w:ascii="宋体" w:hAnsi="宋体" w:cs="宋体"/>
          <w:b/>
          <w:bCs/>
          <w:color w:val="auto"/>
          <w:szCs w:val="21"/>
          <w:highlight w:val="none"/>
        </w:rPr>
      </w:pPr>
      <w:bookmarkStart w:id="69" w:name="_Toc23252"/>
      <w:r>
        <w:rPr>
          <w:rFonts w:hint="eastAsia" w:ascii="宋体" w:hAnsi="宋体" w:cs="宋体"/>
          <w:b/>
          <w:bCs/>
          <w:color w:val="auto"/>
          <w:szCs w:val="21"/>
          <w:highlight w:val="none"/>
        </w:rPr>
        <w:t>17.   投标文件的份数和签署（投标文件编制、密封）</w:t>
      </w:r>
      <w:bookmarkEnd w:id="69"/>
    </w:p>
    <w:p w14:paraId="5A4DFCD8">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17.1  投标文件：书面文件一式</w:t>
      </w:r>
      <w:r>
        <w:rPr>
          <w:rFonts w:hint="eastAsia" w:ascii="宋体" w:hAnsi="宋体" w:cs="宋体"/>
          <w:color w:val="auto"/>
          <w:szCs w:val="21"/>
          <w:highlight w:val="none"/>
          <w:u w:val="single"/>
        </w:rPr>
        <w:t xml:space="preserve">  三份</w:t>
      </w:r>
      <w:r>
        <w:rPr>
          <w:rFonts w:hint="eastAsia" w:ascii="宋体" w:hAnsi="宋体" w:cs="宋体"/>
          <w:color w:val="auto"/>
          <w:szCs w:val="21"/>
          <w:highlight w:val="none"/>
        </w:rPr>
        <w:t>，正本</w:t>
      </w:r>
      <w:r>
        <w:rPr>
          <w:rFonts w:hint="eastAsia" w:ascii="宋体" w:hAnsi="宋体" w:cs="宋体"/>
          <w:color w:val="auto"/>
          <w:szCs w:val="21"/>
          <w:highlight w:val="none"/>
          <w:u w:val="single"/>
        </w:rPr>
        <w:t xml:space="preserve"> 一 份</w:t>
      </w:r>
      <w:r>
        <w:rPr>
          <w:rFonts w:hint="eastAsia" w:ascii="宋体" w:hAnsi="宋体" w:cs="宋体"/>
          <w:color w:val="auto"/>
          <w:szCs w:val="21"/>
          <w:highlight w:val="none"/>
        </w:rPr>
        <w:t>，副本</w:t>
      </w:r>
      <w:r>
        <w:rPr>
          <w:rFonts w:hint="eastAsia" w:ascii="宋体" w:hAnsi="宋体" w:cs="宋体"/>
          <w:color w:val="auto"/>
          <w:szCs w:val="21"/>
          <w:highlight w:val="none"/>
          <w:u w:val="single"/>
        </w:rPr>
        <w:t xml:space="preserve"> 二 份</w:t>
      </w:r>
      <w:r>
        <w:rPr>
          <w:rFonts w:hint="eastAsia" w:ascii="宋体" w:hAnsi="宋体" w:cs="宋体"/>
          <w:b/>
          <w:color w:val="auto"/>
          <w:kern w:val="0"/>
          <w:szCs w:val="21"/>
          <w:highlight w:val="none"/>
        </w:rPr>
        <w:t>。</w:t>
      </w:r>
    </w:p>
    <w:p w14:paraId="7CE9CBC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投标文件的正本和副本均需打印或使用不褪色的蓝、黑墨水笔书写，字迹应清晰易于辨认，并应在投标文件封面的右上角清楚地注明“正本”或“副本”。正本和副本如有不一致之处，以正本为准。</w:t>
      </w:r>
    </w:p>
    <w:p w14:paraId="303C4F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zCs w:val="21"/>
          <w:highlight w:val="none"/>
        </w:rPr>
        <w:t>否则</w:t>
      </w:r>
      <w:r>
        <w:rPr>
          <w:rFonts w:hint="eastAsia" w:ascii="宋体" w:hAnsi="宋体" w:cs="宋体"/>
          <w:color w:val="auto"/>
          <w:szCs w:val="21"/>
          <w:highlight w:val="none"/>
        </w:rPr>
        <w:t>，投标文件作无效标处理。</w:t>
      </w:r>
    </w:p>
    <w:p w14:paraId="14C05F1F">
      <w:pPr>
        <w:spacing w:line="440" w:lineRule="exact"/>
        <w:ind w:firstLine="422" w:firstLineChars="200"/>
        <w:jc w:val="left"/>
        <w:outlineLvl w:val="2"/>
        <w:rPr>
          <w:rFonts w:ascii="宋体" w:hAnsi="宋体" w:cs="宋体"/>
          <w:b/>
          <w:bCs/>
          <w:color w:val="auto"/>
          <w:szCs w:val="21"/>
          <w:highlight w:val="none"/>
        </w:rPr>
      </w:pPr>
      <w:bookmarkStart w:id="70" w:name="_Toc435"/>
      <w:r>
        <w:rPr>
          <w:rFonts w:hint="eastAsia" w:ascii="宋体" w:hAnsi="宋体" w:cs="宋体"/>
          <w:b/>
          <w:bCs/>
          <w:color w:val="auto"/>
          <w:szCs w:val="21"/>
          <w:highlight w:val="none"/>
        </w:rPr>
        <w:t>18.   投标文件的装订、密封和标记</w:t>
      </w:r>
      <w:bookmarkEnd w:id="70"/>
    </w:p>
    <w:p w14:paraId="330DDD2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18.1  投标文件的装订要求</w:t>
      </w:r>
    </w:p>
    <w:p w14:paraId="35EA50E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18.1.1投标文件应当密封装订，按采购文件规定的顺序装订在一起。</w:t>
      </w:r>
    </w:p>
    <w:p w14:paraId="792D793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18.2  投标文件的密封</w:t>
      </w:r>
    </w:p>
    <w:p w14:paraId="608F2224">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18.2.1</w:t>
      </w:r>
      <w:r>
        <w:rPr>
          <w:rFonts w:hint="eastAsia" w:ascii="宋体" w:hAnsi="宋体" w:cs="宋体"/>
          <w:b/>
          <w:bCs/>
          <w:color w:val="auto"/>
          <w:szCs w:val="21"/>
          <w:highlight w:val="none"/>
        </w:rPr>
        <w:t>资格证明文件正副本密封在资格证明文件袋内，技术标正副本密封在技术标文件袋内，商务标正副本密封在商务标文件袋内。</w:t>
      </w:r>
    </w:p>
    <w:p w14:paraId="6E1DBB1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18.3  投标文件密封袋的标记</w:t>
      </w:r>
    </w:p>
    <w:p w14:paraId="059F06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18.3.1在投标文件密封袋上应写明投标供应商名称和地址、邮政编码；注明下列识别标志：项目名称。</w:t>
      </w:r>
    </w:p>
    <w:p w14:paraId="40B8BAA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18.3.2所有投标文件的密封袋应加盖投标供应商印章；否则，该投标文件将被拒绝。</w:t>
      </w:r>
    </w:p>
    <w:p w14:paraId="09DE6C65">
      <w:pPr>
        <w:spacing w:line="440" w:lineRule="exact"/>
        <w:ind w:firstLine="422" w:firstLineChars="200"/>
        <w:jc w:val="left"/>
        <w:outlineLvl w:val="2"/>
        <w:rPr>
          <w:rFonts w:ascii="宋体" w:hAnsi="宋体" w:cs="宋体"/>
          <w:b/>
          <w:bCs/>
          <w:color w:val="auto"/>
          <w:szCs w:val="21"/>
          <w:highlight w:val="none"/>
        </w:rPr>
      </w:pPr>
      <w:bookmarkStart w:id="71" w:name="_Toc10261"/>
      <w:r>
        <w:rPr>
          <w:rFonts w:hint="eastAsia" w:ascii="宋体" w:hAnsi="宋体" w:cs="宋体"/>
          <w:b/>
          <w:bCs/>
          <w:color w:val="auto"/>
          <w:szCs w:val="21"/>
          <w:highlight w:val="none"/>
        </w:rPr>
        <w:t>19.   投标文件的提交</w:t>
      </w:r>
      <w:bookmarkEnd w:id="71"/>
    </w:p>
    <w:p w14:paraId="34F12799">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19.1  投标文件提交的收件人、截止时间及地点</w:t>
      </w:r>
    </w:p>
    <w:p w14:paraId="2288E84F">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收件人：</w:t>
      </w:r>
      <w:r>
        <w:rPr>
          <w:rFonts w:hint="eastAsia" w:ascii="宋体" w:hAnsi="宋体" w:cs="宋体"/>
          <w:b/>
          <w:bCs/>
          <w:color w:val="auto"/>
          <w:kern w:val="0"/>
          <w:szCs w:val="21"/>
          <w:highlight w:val="none"/>
          <w:u w:val="single"/>
        </w:rPr>
        <w:t>安徽立地工程咨询有限公司</w:t>
      </w:r>
    </w:p>
    <w:p w14:paraId="7944DC5D">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时  间：</w:t>
      </w:r>
      <w:r>
        <w:rPr>
          <w:rFonts w:hint="eastAsia" w:ascii="宋体" w:hAnsi="宋体" w:cs="宋体"/>
          <w:b/>
          <w:bCs/>
          <w:color w:val="auto"/>
          <w:kern w:val="0"/>
          <w:szCs w:val="21"/>
          <w:highlight w:val="none"/>
          <w:u w:val="single"/>
        </w:rPr>
        <w:t>2024年</w:t>
      </w:r>
      <w:r>
        <w:rPr>
          <w:rFonts w:hint="eastAsia" w:ascii="宋体" w:hAnsi="宋体" w:cs="宋体"/>
          <w:b/>
          <w:bCs/>
          <w:color w:val="auto"/>
          <w:kern w:val="0"/>
          <w:szCs w:val="21"/>
          <w:highlight w:val="none"/>
          <w:u w:val="single"/>
          <w:lang w:val="en-US" w:eastAsia="zh-CN"/>
        </w:rPr>
        <w:t>11</w:t>
      </w:r>
      <w:r>
        <w:rPr>
          <w:rFonts w:hint="eastAsia" w:ascii="宋体" w:hAnsi="宋体" w:cs="宋体"/>
          <w:b/>
          <w:bCs/>
          <w:color w:val="auto"/>
          <w:kern w:val="0"/>
          <w:szCs w:val="21"/>
          <w:highlight w:val="none"/>
          <w:u w:val="single"/>
        </w:rPr>
        <w:t>月</w:t>
      </w:r>
      <w:r>
        <w:rPr>
          <w:rFonts w:hint="eastAsia" w:ascii="宋体" w:hAnsi="宋体" w:cs="宋体"/>
          <w:b/>
          <w:bCs/>
          <w:color w:val="auto"/>
          <w:kern w:val="0"/>
          <w:szCs w:val="21"/>
          <w:highlight w:val="none"/>
          <w:u w:val="single"/>
          <w:lang w:val="en-US" w:eastAsia="zh-CN"/>
        </w:rPr>
        <w:t>13</w:t>
      </w:r>
      <w:r>
        <w:rPr>
          <w:rFonts w:hint="eastAsia" w:ascii="宋体" w:hAnsi="宋体" w:cs="宋体"/>
          <w:b/>
          <w:bCs/>
          <w:color w:val="auto"/>
          <w:kern w:val="0"/>
          <w:szCs w:val="21"/>
          <w:highlight w:val="none"/>
          <w:u w:val="single"/>
        </w:rPr>
        <w:t>日</w:t>
      </w:r>
      <w:r>
        <w:rPr>
          <w:rFonts w:hint="eastAsia" w:ascii="宋体" w:hAnsi="宋体" w:cs="宋体"/>
          <w:b/>
          <w:bCs/>
          <w:color w:val="auto"/>
          <w:kern w:val="0"/>
          <w:szCs w:val="21"/>
          <w:highlight w:val="none"/>
          <w:u w:val="single"/>
          <w:lang w:val="en-US" w:eastAsia="zh-CN"/>
        </w:rPr>
        <w:t>15</w:t>
      </w:r>
      <w:r>
        <w:rPr>
          <w:rFonts w:hint="eastAsia" w:ascii="宋体" w:hAnsi="宋体" w:cs="宋体"/>
          <w:b/>
          <w:bCs/>
          <w:color w:val="auto"/>
          <w:kern w:val="0"/>
          <w:szCs w:val="21"/>
          <w:highlight w:val="none"/>
          <w:u w:val="single"/>
        </w:rPr>
        <w:t>时00分</w:t>
      </w:r>
    </w:p>
    <w:p w14:paraId="61C6C86E">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地  点：</w:t>
      </w:r>
      <w:r>
        <w:rPr>
          <w:rFonts w:hint="eastAsia" w:ascii="宋体" w:hAnsi="宋体" w:cs="宋体"/>
          <w:b/>
          <w:bCs/>
          <w:color w:val="auto"/>
          <w:szCs w:val="21"/>
          <w:highlight w:val="none"/>
        </w:rPr>
        <w:t>滁州市丰乐大道1899号皖东国际车城A区写字楼A6栋3楼</w:t>
      </w:r>
    </w:p>
    <w:p w14:paraId="22040C7D">
      <w:pPr>
        <w:spacing w:before="156" w:beforeLines="50" w:after="156" w:afterLines="50" w:line="440" w:lineRule="exact"/>
        <w:jc w:val="center"/>
        <w:outlineLvl w:val="1"/>
        <w:rPr>
          <w:rFonts w:ascii="宋体" w:hAnsi="宋体" w:cs="宋体"/>
          <w:b/>
          <w:bCs/>
          <w:color w:val="auto"/>
          <w:sz w:val="28"/>
          <w:szCs w:val="28"/>
          <w:highlight w:val="none"/>
        </w:rPr>
      </w:pPr>
      <w:bookmarkStart w:id="72" w:name="_Toc31586"/>
      <w:r>
        <w:rPr>
          <w:rFonts w:hint="eastAsia" w:ascii="宋体" w:hAnsi="宋体" w:cs="宋体"/>
          <w:b/>
          <w:bCs/>
          <w:color w:val="auto"/>
          <w:sz w:val="28"/>
          <w:szCs w:val="28"/>
          <w:highlight w:val="none"/>
        </w:rPr>
        <w:t>五、开标、评标和定标</w:t>
      </w:r>
      <w:bookmarkEnd w:id="72"/>
    </w:p>
    <w:p w14:paraId="105FD9CD">
      <w:pPr>
        <w:spacing w:line="440" w:lineRule="exact"/>
        <w:ind w:firstLine="422" w:firstLineChars="200"/>
        <w:jc w:val="left"/>
        <w:outlineLvl w:val="2"/>
        <w:rPr>
          <w:rFonts w:ascii="宋体" w:hAnsi="宋体" w:cs="宋体"/>
          <w:b/>
          <w:bCs/>
          <w:color w:val="auto"/>
          <w:szCs w:val="21"/>
          <w:highlight w:val="none"/>
        </w:rPr>
      </w:pPr>
      <w:bookmarkStart w:id="73" w:name="_Toc10194"/>
      <w:r>
        <w:rPr>
          <w:rFonts w:hint="eastAsia" w:ascii="宋体" w:hAnsi="宋体" w:cs="宋体"/>
          <w:b/>
          <w:bCs/>
          <w:color w:val="auto"/>
          <w:szCs w:val="21"/>
          <w:highlight w:val="none"/>
        </w:rPr>
        <w:t>20.   开标</w:t>
      </w:r>
      <w:bookmarkEnd w:id="73"/>
    </w:p>
    <w:p w14:paraId="48333E6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70EDC05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20.1.1采购人按本须知第19.1条提交投标文件的截止时间和地点开标，并邀请所有投标供应商参加。</w:t>
      </w:r>
    </w:p>
    <w:p w14:paraId="6BF8E26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4611B187">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2FD45F7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015FF0EA">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58AA04D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开标会议由安徽立地工程咨询有限公司（代理机构）主持。</w:t>
      </w:r>
    </w:p>
    <w:p w14:paraId="0D87AE8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293F45D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7B67FA6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（3）公布投标截止时间前，通过在</w:t>
      </w:r>
      <w:r>
        <w:rPr>
          <w:rFonts w:hint="eastAsia" w:ascii="宋体" w:hAnsi="宋体" w:cs="宋体"/>
          <w:bCs/>
          <w:color w:val="auto"/>
          <w:szCs w:val="21"/>
          <w:highlight w:val="none"/>
        </w:rPr>
        <w:t>滁州学院网站（http://zcc.chzu.edu.cn）资产与实验室管理处网页采购公告栏下载文件并按时递交投标文件的</w:t>
      </w:r>
      <w:r>
        <w:rPr>
          <w:rFonts w:hint="eastAsia" w:ascii="宋体" w:hAnsi="宋体" w:cs="宋体"/>
          <w:color w:val="auto"/>
          <w:szCs w:val="21"/>
          <w:highlight w:val="none"/>
        </w:rPr>
        <w:t xml:space="preserve">投标供应商名称及投标保证金缴纳情况等； </w:t>
      </w:r>
    </w:p>
    <w:p w14:paraId="5EFF7BA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0A374495">
      <w:pPr>
        <w:spacing w:line="440" w:lineRule="exact"/>
        <w:ind w:firstLine="420" w:firstLineChars="200"/>
        <w:jc w:val="left"/>
        <w:outlineLvl w:val="0"/>
        <w:rPr>
          <w:rFonts w:ascii="宋体" w:hAnsi="宋体" w:cs="宋体"/>
          <w:color w:val="auto"/>
          <w:szCs w:val="21"/>
          <w:highlight w:val="none"/>
        </w:rPr>
      </w:pPr>
      <w:bookmarkStart w:id="74" w:name="_Toc618"/>
      <w:r>
        <w:rPr>
          <w:rFonts w:hint="eastAsia" w:ascii="宋体" w:hAnsi="宋体" w:cs="宋体"/>
          <w:color w:val="auto"/>
          <w:szCs w:val="21"/>
          <w:highlight w:val="none"/>
        </w:rPr>
        <w:t>（5）开标结束。</w:t>
      </w:r>
      <w:bookmarkEnd w:id="74"/>
    </w:p>
    <w:p w14:paraId="054EC13A">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5" w:name="_Toc6681"/>
      <w:r>
        <w:rPr>
          <w:rFonts w:hint="eastAsia" w:ascii="宋体" w:hAnsi="宋体" w:cs="宋体"/>
          <w:color w:val="auto"/>
          <w:szCs w:val="21"/>
          <w:highlight w:val="none"/>
        </w:rPr>
        <w:t>20.3.2开标异议</w:t>
      </w:r>
      <w:bookmarkEnd w:id="75"/>
    </w:p>
    <w:p w14:paraId="39579148">
      <w:pPr>
        <w:pStyle w:val="25"/>
        <w:spacing w:line="440" w:lineRule="exact"/>
        <w:ind w:firstLine="420"/>
        <w:rPr>
          <w:rFonts w:hAnsi="宋体" w:cs="宋体"/>
          <w:color w:val="auto"/>
          <w:sz w:val="21"/>
          <w:szCs w:val="21"/>
          <w:highlight w:val="none"/>
        </w:rPr>
      </w:pPr>
      <w:r>
        <w:rPr>
          <w:rFonts w:hint="eastAsia" w:hAnsi="宋体" w:cs="宋体"/>
          <w:color w:val="auto"/>
          <w:sz w:val="21"/>
          <w:szCs w:val="21"/>
          <w:highlight w:val="none"/>
        </w:rPr>
        <w:t>投标供应商对开标有异议的，应当在开标现场提出，采购人当场作出答复，并制作记录。</w:t>
      </w:r>
    </w:p>
    <w:p w14:paraId="6F6D4E5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20.3.3投标供应商的法定代表人（或委托代理人）应当参加开标会议，投标供应商在开标时必须</w:t>
      </w:r>
      <w:r>
        <w:rPr>
          <w:rFonts w:hint="eastAsia" w:ascii="宋体" w:hAnsi="宋体" w:cs="宋体"/>
          <w:bCs/>
          <w:color w:val="auto"/>
          <w:szCs w:val="21"/>
          <w:highlight w:val="none"/>
        </w:rPr>
        <w:t>携带（手持或封入文件袋中均视为携带）</w:t>
      </w:r>
      <w:r>
        <w:rPr>
          <w:rFonts w:hint="eastAsia" w:ascii="宋体" w:hAnsi="宋体" w:cs="宋体"/>
          <w:color w:val="auto"/>
          <w:szCs w:val="21"/>
          <w:highlight w:val="none"/>
        </w:rPr>
        <w:t>下列证件的</w:t>
      </w:r>
      <w:r>
        <w:rPr>
          <w:rFonts w:hint="eastAsia" w:ascii="宋体" w:hAnsi="宋体" w:cs="宋体"/>
          <w:b/>
          <w:color w:val="auto"/>
          <w:szCs w:val="21"/>
          <w:highlight w:val="none"/>
        </w:rPr>
        <w:t>原件（或复印件加盖投标供应商公章）</w:t>
      </w:r>
      <w:r>
        <w:rPr>
          <w:rFonts w:hint="eastAsia" w:ascii="宋体" w:hAnsi="宋体" w:cs="宋体"/>
          <w:color w:val="auto"/>
          <w:szCs w:val="21"/>
          <w:highlight w:val="none"/>
        </w:rPr>
        <w:t>，以供资格审查</w:t>
      </w:r>
      <w:r>
        <w:rPr>
          <w:rFonts w:hint="eastAsia" w:ascii="宋体" w:hAnsi="宋体" w:cs="宋体"/>
          <w:b/>
          <w:color w:val="auto"/>
          <w:szCs w:val="21"/>
          <w:highlight w:val="none"/>
        </w:rPr>
        <w:t>，</w:t>
      </w:r>
      <w:r>
        <w:rPr>
          <w:rFonts w:hint="eastAsia" w:ascii="宋体" w:hAnsi="宋体" w:cs="宋体"/>
          <w:color w:val="auto"/>
          <w:szCs w:val="21"/>
          <w:highlight w:val="none"/>
        </w:rPr>
        <w:t>否则，该投标供应商的投标文件将被拒绝。</w:t>
      </w:r>
    </w:p>
    <w:p w14:paraId="4F647CD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5D15EDFD">
      <w:pPr>
        <w:spacing w:line="440" w:lineRule="exact"/>
        <w:ind w:firstLine="420" w:firstLineChars="200"/>
        <w:jc w:val="left"/>
        <w:outlineLvl w:val="0"/>
        <w:rPr>
          <w:rFonts w:ascii="宋体" w:hAnsi="宋体" w:cs="宋体"/>
          <w:color w:val="auto"/>
          <w:szCs w:val="21"/>
          <w:highlight w:val="none"/>
        </w:rPr>
      </w:pPr>
      <w:bookmarkStart w:id="76" w:name="_Toc18197"/>
      <w:r>
        <w:rPr>
          <w:rFonts w:hint="eastAsia" w:ascii="宋体" w:hAnsi="宋体" w:cs="宋体"/>
          <w:color w:val="auto"/>
          <w:szCs w:val="21"/>
          <w:highlight w:val="none"/>
        </w:rPr>
        <w:t>（2）企业营业执照。</w:t>
      </w:r>
      <w:bookmarkEnd w:id="76"/>
    </w:p>
    <w:p w14:paraId="2D57F1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只有通过资格审查的投标供应商才能进入下一步的开标程序。</w:t>
      </w:r>
    </w:p>
    <w:p w14:paraId="21D2FFDC">
      <w:pPr>
        <w:spacing w:line="440" w:lineRule="exact"/>
        <w:ind w:firstLine="420" w:firstLineChars="200"/>
        <w:jc w:val="left"/>
        <w:outlineLvl w:val="1"/>
        <w:rPr>
          <w:rFonts w:ascii="宋体" w:hAnsi="宋体" w:cs="宋体"/>
          <w:color w:val="auto"/>
          <w:szCs w:val="21"/>
          <w:highlight w:val="none"/>
        </w:rPr>
      </w:pPr>
      <w:bookmarkStart w:id="77" w:name="_Toc25783"/>
      <w:r>
        <w:rPr>
          <w:rFonts w:hint="eastAsia" w:ascii="宋体" w:hAnsi="宋体" w:cs="宋体"/>
          <w:color w:val="auto"/>
          <w:szCs w:val="21"/>
          <w:highlight w:val="none"/>
        </w:rPr>
        <w:t>20.4  开标程序</w:t>
      </w:r>
      <w:bookmarkEnd w:id="77"/>
    </w:p>
    <w:p w14:paraId="36AE5F8F">
      <w:pPr>
        <w:spacing w:line="440" w:lineRule="exact"/>
        <w:ind w:firstLine="420" w:firstLineChars="200"/>
        <w:jc w:val="left"/>
        <w:outlineLvl w:val="2"/>
        <w:rPr>
          <w:rFonts w:ascii="宋体" w:hAnsi="宋体" w:cs="宋体"/>
          <w:color w:val="auto"/>
          <w:szCs w:val="21"/>
          <w:highlight w:val="none"/>
        </w:rPr>
      </w:pPr>
      <w:bookmarkStart w:id="78" w:name="_Toc23550"/>
      <w:r>
        <w:rPr>
          <w:rFonts w:hint="eastAsia" w:ascii="宋体" w:hAnsi="宋体" w:cs="宋体"/>
          <w:color w:val="auto"/>
          <w:szCs w:val="21"/>
          <w:highlight w:val="none"/>
        </w:rPr>
        <w:t>①开标会议由招标代理机构：</w:t>
      </w:r>
      <w:r>
        <w:rPr>
          <w:rFonts w:hint="eastAsia" w:ascii="宋体" w:hAnsi="宋体" w:cs="宋体"/>
          <w:color w:val="auto"/>
          <w:szCs w:val="21"/>
          <w:highlight w:val="none"/>
          <w:u w:val="single"/>
        </w:rPr>
        <w:t xml:space="preserve">安徽立地工程咨询有限公司 </w:t>
      </w:r>
      <w:r>
        <w:rPr>
          <w:rFonts w:hint="eastAsia" w:ascii="宋体" w:hAnsi="宋体" w:cs="宋体"/>
          <w:color w:val="auto"/>
          <w:szCs w:val="21"/>
          <w:highlight w:val="none"/>
        </w:rPr>
        <w:t>主持；</w:t>
      </w:r>
      <w:bookmarkEnd w:id="78"/>
    </w:p>
    <w:p w14:paraId="5A94B31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②采购人对各投标供应商的法定代表人（或委托代理人）第20.3.3条要求对各投标供应商进行验证确认；</w:t>
      </w:r>
    </w:p>
    <w:p w14:paraId="15A821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③由投标供应商或其推选的代表检查投标文件的密封情况，也可以由采购人委托的公证机构检查并公证；</w:t>
      </w:r>
    </w:p>
    <w:p w14:paraId="6E2A320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④经确认无误后，由有关工作人员当众拆封，宣读投标供应商名称、投标报价和投标文件的其他主要内容并报送评标委员会评审。</w:t>
      </w:r>
    </w:p>
    <w:p w14:paraId="63CE017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⑤对投标供应商的投标书进行计算错误复核；</w:t>
      </w:r>
    </w:p>
    <w:p w14:paraId="711B4B02">
      <w:pPr>
        <w:pStyle w:val="15"/>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⑥由采购人宣布中标候选人；</w:t>
      </w:r>
    </w:p>
    <w:p w14:paraId="3F19739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⑦ </w:t>
      </w:r>
      <w:r>
        <w:rPr>
          <w:rFonts w:hint="eastAsia" w:ascii="宋体" w:hAnsi="宋体" w:cs="宋体"/>
          <w:color w:val="auto"/>
          <w:szCs w:val="21"/>
          <w:highlight w:val="none"/>
          <w:u w:val="single"/>
        </w:rPr>
        <w:t xml:space="preserve">代理机构 </w:t>
      </w:r>
      <w:r>
        <w:rPr>
          <w:rFonts w:hint="eastAsia" w:ascii="宋体" w:hAnsi="宋体" w:cs="宋体"/>
          <w:color w:val="auto"/>
          <w:szCs w:val="21"/>
          <w:highlight w:val="none"/>
        </w:rPr>
        <w:t>对开标过程进行记录，并存档备查。</w:t>
      </w:r>
    </w:p>
    <w:p w14:paraId="4E73C550">
      <w:pPr>
        <w:spacing w:line="440" w:lineRule="exact"/>
        <w:ind w:firstLine="420" w:firstLineChars="200"/>
        <w:jc w:val="left"/>
        <w:outlineLvl w:val="1"/>
        <w:rPr>
          <w:rFonts w:ascii="宋体" w:hAnsi="宋体" w:cs="宋体"/>
          <w:color w:val="auto"/>
          <w:szCs w:val="21"/>
          <w:highlight w:val="none"/>
        </w:rPr>
      </w:pPr>
      <w:bookmarkStart w:id="79" w:name="_Toc3030"/>
      <w:r>
        <w:rPr>
          <w:rFonts w:hint="eastAsia" w:ascii="宋体" w:hAnsi="宋体" w:cs="宋体"/>
          <w:color w:val="auto"/>
          <w:szCs w:val="21"/>
          <w:highlight w:val="none"/>
        </w:rPr>
        <w:t>20.5评标</w:t>
      </w:r>
      <w:bookmarkEnd w:id="79"/>
    </w:p>
    <w:p w14:paraId="4A65720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30D3E92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4CA3837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37F8067C">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411DA61A">
      <w:pPr>
        <w:spacing w:line="440" w:lineRule="exact"/>
        <w:ind w:firstLine="420" w:firstLineChars="200"/>
        <w:jc w:val="left"/>
        <w:outlineLvl w:val="2"/>
        <w:rPr>
          <w:rFonts w:ascii="宋体" w:hAnsi="宋体" w:cs="宋体"/>
          <w:color w:val="auto"/>
          <w:szCs w:val="21"/>
          <w:highlight w:val="none"/>
        </w:rPr>
      </w:pPr>
      <w:bookmarkStart w:id="80" w:name="_Toc26808"/>
      <w:r>
        <w:rPr>
          <w:rFonts w:hint="eastAsia" w:ascii="宋体" w:hAnsi="宋体" w:cs="宋体"/>
          <w:color w:val="auto"/>
          <w:szCs w:val="21"/>
          <w:highlight w:val="none"/>
        </w:rPr>
        <w:t>⑤核对评标工作用表。</w:t>
      </w:r>
      <w:bookmarkEnd w:id="80"/>
    </w:p>
    <w:p w14:paraId="297A123B">
      <w:pPr>
        <w:spacing w:line="440" w:lineRule="exact"/>
        <w:ind w:firstLine="420" w:firstLineChars="200"/>
        <w:jc w:val="left"/>
        <w:outlineLvl w:val="1"/>
        <w:rPr>
          <w:rFonts w:ascii="宋体" w:hAnsi="宋体" w:cs="宋体"/>
          <w:color w:val="auto"/>
          <w:szCs w:val="21"/>
          <w:highlight w:val="none"/>
        </w:rPr>
      </w:pPr>
      <w:bookmarkStart w:id="81" w:name="_Toc17538"/>
      <w:r>
        <w:rPr>
          <w:rFonts w:hint="eastAsia" w:ascii="宋体" w:hAnsi="宋体" w:cs="宋体"/>
          <w:color w:val="auto"/>
          <w:szCs w:val="21"/>
          <w:highlight w:val="none"/>
        </w:rPr>
        <w:t>29.2  评标办法</w:t>
      </w:r>
      <w:bookmarkEnd w:id="81"/>
    </w:p>
    <w:p w14:paraId="4B1A32A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47162CF9">
      <w:pPr>
        <w:spacing w:line="440" w:lineRule="exact"/>
        <w:ind w:firstLine="420" w:firstLineChars="200"/>
        <w:jc w:val="left"/>
        <w:outlineLvl w:val="1"/>
        <w:rPr>
          <w:rFonts w:ascii="宋体" w:hAnsi="宋体" w:cs="宋体"/>
          <w:color w:val="auto"/>
          <w:szCs w:val="21"/>
          <w:highlight w:val="none"/>
        </w:rPr>
      </w:pPr>
      <w:bookmarkStart w:id="82" w:name="_Toc29376"/>
      <w:r>
        <w:rPr>
          <w:rFonts w:hint="eastAsia" w:ascii="宋体" w:hAnsi="宋体" w:cs="宋体"/>
          <w:color w:val="auto"/>
          <w:szCs w:val="21"/>
          <w:highlight w:val="none"/>
        </w:rPr>
        <w:t>20.6评标原则：</w:t>
      </w:r>
      <w:bookmarkEnd w:id="82"/>
    </w:p>
    <w:p w14:paraId="38C8336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73690CA5">
      <w:pPr>
        <w:spacing w:line="440" w:lineRule="exact"/>
        <w:ind w:firstLine="422" w:firstLineChars="200"/>
        <w:jc w:val="left"/>
        <w:outlineLvl w:val="1"/>
        <w:rPr>
          <w:rFonts w:ascii="宋体" w:hAnsi="宋体" w:cs="宋体"/>
          <w:b/>
          <w:bCs/>
          <w:color w:val="auto"/>
          <w:szCs w:val="21"/>
          <w:highlight w:val="none"/>
        </w:rPr>
      </w:pPr>
      <w:bookmarkStart w:id="83" w:name="_Toc6243"/>
      <w:r>
        <w:rPr>
          <w:rFonts w:hint="eastAsia" w:ascii="宋体" w:hAnsi="宋体" w:cs="宋体"/>
          <w:b/>
          <w:bCs/>
          <w:color w:val="auto"/>
          <w:szCs w:val="21"/>
          <w:highlight w:val="none"/>
        </w:rPr>
        <w:t>20.7关于提供相同品牌的处理 （本项目不采用）</w:t>
      </w:r>
      <w:bookmarkEnd w:id="83"/>
    </w:p>
    <w:p w14:paraId="20171D6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31D02E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1A976052">
      <w:pPr>
        <w:spacing w:line="440" w:lineRule="exact"/>
        <w:ind w:firstLine="422" w:firstLineChars="200"/>
        <w:jc w:val="left"/>
        <w:outlineLvl w:val="1"/>
        <w:rPr>
          <w:rFonts w:ascii="宋体" w:hAnsi="宋体" w:cs="宋体"/>
          <w:b/>
          <w:bCs/>
          <w:color w:val="auto"/>
          <w:szCs w:val="21"/>
          <w:highlight w:val="none"/>
        </w:rPr>
      </w:pPr>
      <w:bookmarkStart w:id="84" w:name="_Toc30420"/>
      <w:r>
        <w:rPr>
          <w:rFonts w:hint="eastAsia" w:ascii="宋体" w:hAnsi="宋体" w:cs="宋体"/>
          <w:b/>
          <w:bCs/>
          <w:color w:val="auto"/>
          <w:szCs w:val="21"/>
          <w:highlight w:val="none"/>
        </w:rPr>
        <w:t>21. 无效投标文件</w:t>
      </w:r>
      <w:bookmarkEnd w:id="84"/>
    </w:p>
    <w:p w14:paraId="3C56F5FE">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6F27E0B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①逾期送达的或未送达指定地点的；</w:t>
      </w:r>
    </w:p>
    <w:p w14:paraId="67E3FB2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②未按采购文件要求密封的；</w:t>
      </w:r>
    </w:p>
    <w:p w14:paraId="302810EB">
      <w:pPr>
        <w:spacing w:line="440" w:lineRule="exact"/>
        <w:ind w:firstLine="422" w:firstLineChars="200"/>
        <w:jc w:val="left"/>
        <w:outlineLvl w:val="1"/>
        <w:rPr>
          <w:rFonts w:ascii="宋体" w:hAnsi="宋体" w:cs="宋体"/>
          <w:b/>
          <w:bCs/>
          <w:color w:val="auto"/>
          <w:szCs w:val="21"/>
          <w:highlight w:val="none"/>
        </w:rPr>
      </w:pPr>
      <w:bookmarkStart w:id="85" w:name="_Toc3112"/>
      <w:r>
        <w:rPr>
          <w:rFonts w:hint="eastAsia" w:ascii="宋体" w:hAnsi="宋体" w:cs="宋体"/>
          <w:b/>
          <w:bCs/>
          <w:color w:val="auto"/>
          <w:szCs w:val="21"/>
          <w:highlight w:val="none"/>
        </w:rPr>
        <w:t>22. 定标</w:t>
      </w:r>
      <w:bookmarkEnd w:id="85"/>
    </w:p>
    <w:p w14:paraId="0C1DCEDB">
      <w:pPr>
        <w:spacing w:line="440" w:lineRule="exact"/>
        <w:ind w:firstLine="420" w:firstLineChars="200"/>
        <w:jc w:val="left"/>
        <w:outlineLvl w:val="2"/>
        <w:rPr>
          <w:rFonts w:ascii="宋体" w:hAnsi="宋体" w:cs="宋体"/>
          <w:color w:val="auto"/>
          <w:szCs w:val="21"/>
          <w:highlight w:val="none"/>
        </w:rPr>
      </w:pPr>
      <w:bookmarkStart w:id="86" w:name="_Toc7714"/>
      <w:r>
        <w:rPr>
          <w:rFonts w:hint="eastAsia" w:ascii="宋体" w:hAnsi="宋体" w:cs="宋体"/>
          <w:color w:val="auto"/>
          <w:szCs w:val="21"/>
          <w:highlight w:val="none"/>
        </w:rPr>
        <w:t>22.1  中标候选人的确定</w:t>
      </w:r>
      <w:bookmarkEnd w:id="86"/>
    </w:p>
    <w:p w14:paraId="6E9565F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7475E70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bCs/>
          <w:color w:val="auto"/>
          <w:szCs w:val="21"/>
          <w:highlight w:val="none"/>
        </w:rPr>
        <w:t>滁州学院网站（http://zcc.chzu.edu.cn）资产与实验室管理处网页采购公告栏处予以公告</w:t>
      </w:r>
      <w:r>
        <w:rPr>
          <w:rFonts w:hint="eastAsia" w:ascii="宋体" w:hAnsi="宋体" w:cs="宋体"/>
          <w:color w:val="auto"/>
          <w:szCs w:val="21"/>
          <w:highlight w:val="none"/>
        </w:rPr>
        <w:t>。</w:t>
      </w:r>
    </w:p>
    <w:p w14:paraId="6A2E0FFA">
      <w:pPr>
        <w:pStyle w:val="14"/>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22.1.3在采购文件规定的响应文件递交截止时间后，供应商不足三家或在评审期间，出现符合条件的供应商不足三家的情形时，本项目流标进行二次招标。</w:t>
      </w:r>
    </w:p>
    <w:p w14:paraId="0427C875">
      <w:pPr>
        <w:spacing w:line="440" w:lineRule="exact"/>
        <w:ind w:firstLine="422" w:firstLineChars="200"/>
        <w:jc w:val="left"/>
        <w:outlineLvl w:val="1"/>
        <w:rPr>
          <w:rFonts w:ascii="宋体" w:hAnsi="宋体" w:cs="宋体"/>
          <w:b/>
          <w:bCs/>
          <w:color w:val="auto"/>
          <w:szCs w:val="21"/>
          <w:highlight w:val="none"/>
        </w:rPr>
      </w:pPr>
      <w:bookmarkStart w:id="87" w:name="_Toc1664"/>
      <w:r>
        <w:rPr>
          <w:rFonts w:hint="eastAsia" w:ascii="宋体" w:hAnsi="宋体" w:cs="宋体"/>
          <w:b/>
          <w:bCs/>
          <w:color w:val="auto"/>
          <w:szCs w:val="21"/>
          <w:highlight w:val="none"/>
        </w:rPr>
        <w:t>23中标价</w:t>
      </w:r>
      <w:bookmarkEnd w:id="87"/>
    </w:p>
    <w:p w14:paraId="0541F3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本项目采用固定总价合同。</w:t>
      </w:r>
    </w:p>
    <w:p w14:paraId="4E326A91">
      <w:pPr>
        <w:spacing w:before="156" w:beforeLines="50" w:after="156" w:afterLines="50" w:line="440" w:lineRule="exact"/>
        <w:jc w:val="center"/>
        <w:outlineLvl w:val="1"/>
        <w:rPr>
          <w:rFonts w:ascii="宋体" w:hAnsi="宋体" w:cs="宋体"/>
          <w:color w:val="auto"/>
          <w:szCs w:val="21"/>
          <w:highlight w:val="none"/>
        </w:rPr>
      </w:pPr>
      <w:bookmarkStart w:id="88" w:name="_Toc30200"/>
      <w:r>
        <w:rPr>
          <w:rFonts w:hint="eastAsia" w:ascii="宋体" w:hAnsi="宋体" w:cs="宋体"/>
          <w:b/>
          <w:bCs/>
          <w:color w:val="auto"/>
          <w:sz w:val="28"/>
          <w:szCs w:val="28"/>
          <w:highlight w:val="none"/>
        </w:rPr>
        <w:t>六、合同的授予</w:t>
      </w:r>
      <w:bookmarkEnd w:id="88"/>
    </w:p>
    <w:p w14:paraId="7F2F22E0">
      <w:pPr>
        <w:spacing w:line="440" w:lineRule="exact"/>
        <w:ind w:firstLine="422" w:firstLineChars="200"/>
        <w:jc w:val="left"/>
        <w:outlineLvl w:val="2"/>
        <w:rPr>
          <w:rFonts w:ascii="宋体" w:hAnsi="宋体" w:cs="宋体"/>
          <w:b/>
          <w:bCs/>
          <w:color w:val="auto"/>
          <w:szCs w:val="21"/>
          <w:highlight w:val="none"/>
        </w:rPr>
      </w:pPr>
      <w:bookmarkStart w:id="89" w:name="_Toc25482"/>
      <w:r>
        <w:rPr>
          <w:rFonts w:hint="eastAsia" w:ascii="宋体" w:hAnsi="宋体" w:cs="宋体"/>
          <w:b/>
          <w:bCs/>
          <w:color w:val="auto"/>
          <w:szCs w:val="21"/>
          <w:highlight w:val="none"/>
        </w:rPr>
        <w:t>24. 合同授予标准</w:t>
      </w:r>
      <w:bookmarkEnd w:id="89"/>
    </w:p>
    <w:p w14:paraId="4E59E24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694AEE8C">
      <w:pPr>
        <w:spacing w:line="440" w:lineRule="exact"/>
        <w:ind w:firstLine="422" w:firstLineChars="200"/>
        <w:jc w:val="left"/>
        <w:outlineLvl w:val="2"/>
        <w:rPr>
          <w:rFonts w:ascii="宋体" w:hAnsi="宋体" w:cs="宋体"/>
          <w:b/>
          <w:bCs/>
          <w:color w:val="auto"/>
          <w:szCs w:val="21"/>
          <w:highlight w:val="none"/>
        </w:rPr>
      </w:pPr>
      <w:bookmarkStart w:id="90" w:name="_Toc1492"/>
      <w:r>
        <w:rPr>
          <w:rFonts w:hint="eastAsia" w:ascii="宋体" w:hAnsi="宋体" w:cs="宋体"/>
          <w:b/>
          <w:bCs/>
          <w:color w:val="auto"/>
          <w:szCs w:val="21"/>
          <w:highlight w:val="none"/>
        </w:rPr>
        <w:t>25. 合同协议书的签订</w:t>
      </w:r>
      <w:bookmarkEnd w:id="90"/>
    </w:p>
    <w:p w14:paraId="7AAE5D8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0E46063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2F6A2D0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174F0BDD">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4E86E358">
      <w:pPr>
        <w:spacing w:line="440" w:lineRule="exact"/>
        <w:ind w:firstLine="413" w:firstLineChars="196"/>
        <w:outlineLvl w:val="1"/>
        <w:rPr>
          <w:rFonts w:ascii="宋体" w:hAnsi="宋体" w:cs="宋体"/>
          <w:color w:val="auto"/>
          <w:szCs w:val="21"/>
          <w:highlight w:val="none"/>
        </w:rPr>
      </w:pPr>
      <w:bookmarkStart w:id="91" w:name="_Toc13054"/>
      <w:bookmarkStart w:id="92" w:name="_Toc30355"/>
      <w:r>
        <w:rPr>
          <w:rFonts w:hint="eastAsia" w:ascii="宋体" w:hAnsi="宋体" w:cs="宋体"/>
          <w:b/>
          <w:color w:val="auto"/>
          <w:szCs w:val="21"/>
          <w:highlight w:val="none"/>
        </w:rPr>
        <w:t>26.验收</w:t>
      </w:r>
      <w:bookmarkEnd w:id="91"/>
      <w:bookmarkEnd w:id="92"/>
    </w:p>
    <w:p w14:paraId="27CC7A71">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6A8201DD">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188E59B3">
      <w:pPr>
        <w:spacing w:line="440" w:lineRule="exact"/>
        <w:ind w:firstLine="413" w:firstLineChars="196"/>
        <w:outlineLvl w:val="1"/>
        <w:rPr>
          <w:rFonts w:ascii="宋体" w:hAnsi="宋体" w:cs="宋体"/>
          <w:b/>
          <w:color w:val="auto"/>
          <w:szCs w:val="21"/>
          <w:highlight w:val="none"/>
        </w:rPr>
      </w:pPr>
      <w:bookmarkStart w:id="93" w:name="_Toc13934"/>
      <w:bookmarkStart w:id="94" w:name="_Toc27135"/>
      <w:r>
        <w:rPr>
          <w:rFonts w:hint="eastAsia" w:ascii="宋体" w:hAnsi="宋体" w:cs="宋体"/>
          <w:b/>
          <w:color w:val="auto"/>
          <w:szCs w:val="21"/>
          <w:highlight w:val="none"/>
        </w:rPr>
        <w:t>27.质疑</w:t>
      </w:r>
      <w:bookmarkEnd w:id="93"/>
      <w:bookmarkEnd w:id="94"/>
    </w:p>
    <w:p w14:paraId="2813D66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1C153E55">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6050197">
      <w:pPr>
        <w:spacing w:line="440" w:lineRule="exact"/>
        <w:ind w:firstLine="420" w:firstLineChars="200"/>
        <w:outlineLvl w:val="2"/>
        <w:rPr>
          <w:rFonts w:ascii="宋体" w:hAnsi="宋体" w:cs="宋体"/>
          <w:bCs/>
          <w:color w:val="auto"/>
          <w:szCs w:val="21"/>
          <w:highlight w:val="none"/>
        </w:rPr>
      </w:pPr>
      <w:bookmarkStart w:id="95" w:name="_Toc7613"/>
      <w:bookmarkStart w:id="96" w:name="_Toc21699"/>
      <w:r>
        <w:rPr>
          <w:rFonts w:hint="eastAsia" w:ascii="宋体" w:hAnsi="宋体" w:cs="宋体"/>
          <w:bCs/>
          <w:color w:val="auto"/>
          <w:szCs w:val="21"/>
          <w:highlight w:val="none"/>
        </w:rPr>
        <w:t>27.2质疑应在规定时限内提出：</w:t>
      </w:r>
      <w:bookmarkEnd w:id="95"/>
      <w:bookmarkEnd w:id="96"/>
      <w:r>
        <w:rPr>
          <w:rFonts w:hint="eastAsia" w:ascii="宋体" w:hAnsi="宋体" w:cs="宋体"/>
          <w:bCs/>
          <w:color w:val="auto"/>
          <w:szCs w:val="21"/>
          <w:highlight w:val="none"/>
        </w:rPr>
        <w:t xml:space="preserve"> </w:t>
      </w:r>
    </w:p>
    <w:p w14:paraId="391AFF55">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5BC234E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447521C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5C9E3D57">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3DA40F38">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59E89E4D">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4C0DCA56">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48182154">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60C3766B">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45A2DE15">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142EA519">
      <w:pPr>
        <w:spacing w:line="440" w:lineRule="exact"/>
        <w:ind w:firstLine="420" w:firstLineChars="200"/>
        <w:outlineLvl w:val="2"/>
        <w:rPr>
          <w:rFonts w:ascii="宋体" w:hAnsi="宋体" w:cs="宋体"/>
          <w:bCs/>
          <w:color w:val="auto"/>
          <w:szCs w:val="21"/>
          <w:highlight w:val="none"/>
        </w:rPr>
      </w:pPr>
      <w:bookmarkStart w:id="97" w:name="_Toc11332"/>
      <w:bookmarkStart w:id="98" w:name="_Toc19439"/>
      <w:r>
        <w:rPr>
          <w:rFonts w:hint="eastAsia" w:ascii="宋体" w:hAnsi="宋体" w:cs="宋体"/>
          <w:bCs/>
          <w:color w:val="auto"/>
          <w:szCs w:val="21"/>
          <w:highlight w:val="none"/>
        </w:rPr>
        <w:t>27.4有下列情形之一的，不予受理：</w:t>
      </w:r>
      <w:bookmarkEnd w:id="97"/>
      <w:bookmarkEnd w:id="98"/>
    </w:p>
    <w:p w14:paraId="5C805EE9">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43C5FEA4">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1DC6A5EF">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68D878D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539FF691">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.4.5对其他供应商的响应文件详细内容质疑，证据来源无法提供合法来源渠道的；</w:t>
      </w:r>
    </w:p>
    <w:p w14:paraId="3AC2F031">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638567A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0FE597E8">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760161E4">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E155407">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03454F1D">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14F8B25A">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23DEDD9F">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7E8ECB6">
      <w:pPr>
        <w:spacing w:line="440" w:lineRule="exact"/>
        <w:ind w:firstLine="413" w:firstLineChars="196"/>
        <w:outlineLvl w:val="1"/>
        <w:rPr>
          <w:rFonts w:ascii="宋体" w:hAnsi="宋体" w:cs="宋体"/>
          <w:b/>
          <w:color w:val="auto"/>
          <w:szCs w:val="21"/>
          <w:highlight w:val="none"/>
        </w:rPr>
      </w:pPr>
      <w:bookmarkStart w:id="99" w:name="_Toc10755"/>
      <w:bookmarkStart w:id="100" w:name="_Toc27057"/>
      <w:r>
        <w:rPr>
          <w:rFonts w:hint="eastAsia" w:ascii="宋体" w:hAnsi="宋体" w:cs="宋体"/>
          <w:b/>
          <w:color w:val="auto"/>
          <w:szCs w:val="21"/>
          <w:highlight w:val="none"/>
        </w:rPr>
        <w:t>28.未尽事宜</w:t>
      </w:r>
      <w:bookmarkEnd w:id="99"/>
      <w:bookmarkEnd w:id="100"/>
    </w:p>
    <w:p w14:paraId="7DCDD4AF">
      <w:pPr>
        <w:spacing w:line="440" w:lineRule="exact"/>
        <w:ind w:firstLine="420" w:firstLineChars="200"/>
        <w:outlineLvl w:val="2"/>
        <w:rPr>
          <w:rFonts w:ascii="宋体" w:hAnsi="宋体" w:cs="宋体"/>
          <w:color w:val="auto"/>
          <w:szCs w:val="21"/>
          <w:highlight w:val="none"/>
        </w:rPr>
      </w:pPr>
      <w:bookmarkStart w:id="101" w:name="_Toc18168"/>
      <w:bookmarkStart w:id="102" w:name="_Toc4940"/>
      <w:r>
        <w:rPr>
          <w:rFonts w:hint="eastAsia" w:ascii="宋体" w:hAnsi="宋体" w:cs="宋体"/>
          <w:color w:val="auto"/>
          <w:szCs w:val="21"/>
          <w:highlight w:val="none"/>
        </w:rPr>
        <w:t>28.1参照相关法律法规的规定执行。</w:t>
      </w:r>
      <w:bookmarkEnd w:id="101"/>
      <w:bookmarkEnd w:id="102"/>
    </w:p>
    <w:p w14:paraId="5C654438">
      <w:pPr>
        <w:spacing w:line="440" w:lineRule="exact"/>
        <w:ind w:firstLine="413" w:firstLineChars="196"/>
        <w:outlineLvl w:val="1"/>
        <w:rPr>
          <w:rFonts w:ascii="宋体" w:hAnsi="宋体" w:cs="宋体"/>
          <w:bCs/>
          <w:color w:val="auto"/>
          <w:szCs w:val="21"/>
          <w:highlight w:val="none"/>
        </w:rPr>
      </w:pPr>
      <w:bookmarkStart w:id="103" w:name="_Toc10184"/>
      <w:bookmarkStart w:id="104" w:name="_Toc14073"/>
      <w:r>
        <w:rPr>
          <w:rFonts w:hint="eastAsia" w:ascii="宋体" w:hAnsi="宋体" w:cs="宋体"/>
          <w:b/>
          <w:color w:val="auto"/>
          <w:szCs w:val="21"/>
          <w:highlight w:val="none"/>
        </w:rPr>
        <w:t>29.解释权</w:t>
      </w:r>
      <w:bookmarkEnd w:id="103"/>
      <w:bookmarkEnd w:id="104"/>
    </w:p>
    <w:p w14:paraId="33B8E6A0">
      <w:pPr>
        <w:spacing w:line="440" w:lineRule="exact"/>
        <w:ind w:firstLine="420" w:firstLineChars="200"/>
        <w:outlineLvl w:val="2"/>
        <w:rPr>
          <w:rFonts w:ascii="宋体" w:hAnsi="宋体" w:cs="宋体"/>
          <w:b/>
          <w:color w:val="auto"/>
          <w:sz w:val="28"/>
          <w:highlight w:val="none"/>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5" w:name="_Toc20892"/>
      <w:bookmarkStart w:id="106" w:name="_Toc3336"/>
      <w:r>
        <w:rPr>
          <w:rFonts w:hint="eastAsia" w:ascii="宋体" w:hAnsi="宋体" w:cs="宋体"/>
          <w:bCs/>
          <w:color w:val="auto"/>
          <w:szCs w:val="21"/>
          <w:highlight w:val="none"/>
        </w:rPr>
        <w:t>29.1本采购文件的解释权属于采购人或采购代理机构</w:t>
      </w:r>
      <w:bookmarkEnd w:id="105"/>
      <w:bookmarkEnd w:id="106"/>
    </w:p>
    <w:p w14:paraId="26116B97">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107" w:name="_Toc16257"/>
      <w:bookmarkStart w:id="108" w:name="_Toc759"/>
      <w:bookmarkStart w:id="109" w:name="_Toc16681"/>
      <w:bookmarkStart w:id="110" w:name="_Toc469495731"/>
      <w:r>
        <w:rPr>
          <w:rFonts w:hint="eastAsia" w:ascii="黑体" w:hAnsi="黑体" w:eastAsia="黑体" w:cs="黑体"/>
          <w:b/>
          <w:bCs/>
          <w:color w:val="auto"/>
          <w:sz w:val="32"/>
          <w:szCs w:val="32"/>
          <w:highlight w:val="none"/>
        </w:rPr>
        <w:t>第二章  评标办法</w:t>
      </w:r>
      <w:bookmarkEnd w:id="107"/>
      <w:bookmarkEnd w:id="108"/>
      <w:bookmarkEnd w:id="109"/>
      <w:bookmarkEnd w:id="110"/>
    </w:p>
    <w:p w14:paraId="055943D2">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1" w:name="_Toc469495732"/>
      <w:bookmarkStart w:id="112" w:name="_Toc19225"/>
      <w:bookmarkStart w:id="113" w:name="_Toc16128"/>
      <w:bookmarkStart w:id="114" w:name="_Toc362983801"/>
      <w:bookmarkStart w:id="115" w:name="_Toc4193"/>
      <w:bookmarkStart w:id="116" w:name="_Toc267320058"/>
      <w:r>
        <w:rPr>
          <w:rFonts w:hint="eastAsia" w:ascii="黑体" w:hAnsi="黑体" w:eastAsia="黑体" w:cs="黑体"/>
          <w:b/>
          <w:color w:val="auto"/>
          <w:sz w:val="28"/>
          <w:szCs w:val="28"/>
          <w:highlight w:val="none"/>
        </w:rPr>
        <w:t>一  总则</w:t>
      </w:r>
      <w:bookmarkEnd w:id="111"/>
      <w:bookmarkEnd w:id="112"/>
      <w:bookmarkEnd w:id="113"/>
      <w:bookmarkEnd w:id="114"/>
      <w:bookmarkEnd w:id="115"/>
    </w:p>
    <w:p w14:paraId="4C8B7919">
      <w:pPr>
        <w:spacing w:line="440" w:lineRule="exact"/>
        <w:ind w:firstLine="422" w:firstLineChars="200"/>
        <w:jc w:val="left"/>
        <w:outlineLvl w:val="2"/>
        <w:rPr>
          <w:rFonts w:ascii="黑体" w:hAnsi="黑体" w:eastAsia="黑体" w:cs="黑体"/>
          <w:b/>
          <w:color w:val="auto"/>
          <w:szCs w:val="21"/>
          <w:highlight w:val="none"/>
        </w:rPr>
      </w:pPr>
      <w:bookmarkStart w:id="117" w:name="_Toc12964"/>
      <w:bookmarkStart w:id="118" w:name="_Toc469495733"/>
      <w:bookmarkStart w:id="119" w:name="_Toc362983802"/>
      <w:r>
        <w:rPr>
          <w:rFonts w:hint="eastAsia" w:ascii="黑体" w:hAnsi="黑体" w:eastAsia="黑体" w:cs="黑体"/>
          <w:b/>
          <w:color w:val="auto"/>
          <w:szCs w:val="21"/>
          <w:highlight w:val="none"/>
        </w:rPr>
        <w:t>1. 本次评标采用综合评分法</w:t>
      </w:r>
      <w:bookmarkEnd w:id="117"/>
    </w:p>
    <w:p w14:paraId="1DB19B8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41A990D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21277F46">
      <w:pPr>
        <w:spacing w:line="440" w:lineRule="exact"/>
        <w:ind w:firstLine="422" w:firstLineChars="200"/>
        <w:jc w:val="left"/>
        <w:outlineLvl w:val="2"/>
        <w:rPr>
          <w:rFonts w:ascii="黑体" w:hAnsi="黑体" w:eastAsia="黑体" w:cs="黑体"/>
          <w:b/>
          <w:color w:val="auto"/>
          <w:szCs w:val="21"/>
          <w:highlight w:val="none"/>
        </w:rPr>
      </w:pPr>
      <w:bookmarkStart w:id="120" w:name="_Toc23084"/>
      <w:r>
        <w:rPr>
          <w:rFonts w:hint="eastAsia" w:ascii="黑体" w:hAnsi="黑体" w:eastAsia="黑体" w:cs="黑体"/>
          <w:b/>
          <w:color w:val="auto"/>
          <w:szCs w:val="21"/>
          <w:highlight w:val="none"/>
        </w:rPr>
        <w:t>2．评标程序</w:t>
      </w:r>
      <w:bookmarkEnd w:id="120"/>
    </w:p>
    <w:p w14:paraId="034A661E">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583C3D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1A11397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21D65769">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36E40E1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65FC817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23004DB0">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5DB11208">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6D0DA67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FB893E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270EC8E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7D3D2FE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2F63E51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21" w:name="_Toc23006"/>
      <w:bookmarkStart w:id="122" w:name="_Toc22076"/>
      <w:bookmarkStart w:id="123" w:name="_Toc15979"/>
      <w:r>
        <w:rPr>
          <w:rFonts w:hint="eastAsia" w:ascii="黑体" w:hAnsi="黑体" w:eastAsia="黑体" w:cs="黑体"/>
          <w:b/>
          <w:color w:val="auto"/>
          <w:sz w:val="28"/>
          <w:szCs w:val="28"/>
          <w:highlight w:val="none"/>
        </w:rPr>
        <w:t>二  投标文件初审</w:t>
      </w:r>
      <w:bookmarkEnd w:id="118"/>
      <w:bookmarkEnd w:id="119"/>
      <w:bookmarkEnd w:id="121"/>
      <w:bookmarkEnd w:id="122"/>
      <w:bookmarkEnd w:id="123"/>
    </w:p>
    <w:p w14:paraId="2659AA42">
      <w:pPr>
        <w:spacing w:line="440" w:lineRule="exact"/>
        <w:ind w:firstLine="422" w:firstLineChars="200"/>
        <w:jc w:val="left"/>
        <w:outlineLvl w:val="2"/>
        <w:rPr>
          <w:rFonts w:ascii="黑体" w:hAnsi="黑体" w:eastAsia="黑体" w:cs="黑体"/>
          <w:b/>
          <w:color w:val="auto"/>
          <w:szCs w:val="21"/>
          <w:highlight w:val="none"/>
        </w:rPr>
      </w:pPr>
      <w:bookmarkStart w:id="124" w:name="_Toc6807"/>
      <w:r>
        <w:rPr>
          <w:rFonts w:hint="eastAsia" w:ascii="黑体" w:hAnsi="黑体" w:eastAsia="黑体" w:cs="黑体"/>
          <w:b/>
          <w:color w:val="auto"/>
          <w:szCs w:val="21"/>
          <w:highlight w:val="none"/>
        </w:rPr>
        <w:t>3.资格性审查：</w:t>
      </w:r>
      <w:bookmarkEnd w:id="124"/>
    </w:p>
    <w:p w14:paraId="58E57134">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7840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7534BFD0">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03AF8C4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00A5EB4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62BE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5B66A28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0B75A18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3AC3AB3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7F8D1727">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58DB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3950E6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78565CC8">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24325CEB">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3B236B61">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4C56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6BF6484B">
            <w:pPr>
              <w:spacing w:line="440" w:lineRule="exact"/>
              <w:jc w:val="center"/>
              <w:rPr>
                <w:rFonts w:ascii="宋体" w:hAnsi="宋体" w:cs="宋体"/>
                <w:color w:val="auto"/>
                <w:szCs w:val="21"/>
                <w:highlight w:val="none"/>
              </w:rPr>
            </w:pPr>
          </w:p>
        </w:tc>
        <w:tc>
          <w:tcPr>
            <w:tcW w:w="1233" w:type="dxa"/>
            <w:vMerge w:val="continue"/>
            <w:vAlign w:val="center"/>
          </w:tcPr>
          <w:p w14:paraId="62404D65">
            <w:pPr>
              <w:spacing w:line="440" w:lineRule="exact"/>
              <w:rPr>
                <w:rFonts w:ascii="宋体" w:hAnsi="宋体" w:cs="宋体"/>
                <w:color w:val="auto"/>
                <w:szCs w:val="21"/>
                <w:highlight w:val="none"/>
              </w:rPr>
            </w:pPr>
          </w:p>
        </w:tc>
        <w:tc>
          <w:tcPr>
            <w:tcW w:w="3399" w:type="dxa"/>
            <w:vAlign w:val="center"/>
          </w:tcPr>
          <w:p w14:paraId="57E6081D">
            <w:pPr>
              <w:spacing w:line="440" w:lineRule="exact"/>
              <w:rPr>
                <w:rFonts w:ascii="宋体" w:hAnsi="宋体" w:cs="宋体"/>
                <w:color w:val="auto"/>
                <w:szCs w:val="21"/>
                <w:highlight w:val="none"/>
              </w:rPr>
            </w:pPr>
            <w:r>
              <w:rPr>
                <w:rFonts w:hint="eastAsia" w:ascii="宋体" w:hAnsi="宋体" w:cs="宋体"/>
                <w:color w:val="auto"/>
                <w:szCs w:val="21"/>
                <w:highlight w:val="none"/>
              </w:rPr>
              <w:t>（3）供应商须具有印刷经营许可证</w:t>
            </w:r>
          </w:p>
        </w:tc>
        <w:tc>
          <w:tcPr>
            <w:tcW w:w="4533" w:type="dxa"/>
            <w:vAlign w:val="center"/>
          </w:tcPr>
          <w:p w14:paraId="2ED21402">
            <w:pPr>
              <w:spacing w:line="440" w:lineRule="exact"/>
              <w:rPr>
                <w:rFonts w:ascii="宋体" w:hAnsi="宋体" w:cs="宋体"/>
                <w:color w:val="auto"/>
                <w:szCs w:val="21"/>
                <w:highlight w:val="none"/>
              </w:rPr>
            </w:pPr>
            <w:r>
              <w:rPr>
                <w:rFonts w:hint="eastAsia" w:ascii="宋体" w:hAnsi="宋体" w:cs="宋体"/>
                <w:b/>
                <w:bCs/>
                <w:color w:val="auto"/>
                <w:szCs w:val="21"/>
                <w:highlight w:val="none"/>
              </w:rPr>
              <w:t>复印件加盖公章</w:t>
            </w:r>
          </w:p>
        </w:tc>
      </w:tr>
      <w:tr w14:paraId="49C1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2682F98B">
            <w:pPr>
              <w:spacing w:line="440" w:lineRule="exact"/>
              <w:jc w:val="center"/>
              <w:rPr>
                <w:rFonts w:ascii="宋体" w:hAnsi="宋体" w:cs="宋体"/>
                <w:color w:val="auto"/>
                <w:szCs w:val="21"/>
                <w:highlight w:val="none"/>
              </w:rPr>
            </w:pPr>
          </w:p>
        </w:tc>
        <w:tc>
          <w:tcPr>
            <w:tcW w:w="1233" w:type="dxa"/>
            <w:vMerge w:val="continue"/>
            <w:vAlign w:val="center"/>
          </w:tcPr>
          <w:p w14:paraId="09AC1E3E">
            <w:pPr>
              <w:spacing w:line="440" w:lineRule="exact"/>
              <w:rPr>
                <w:rFonts w:ascii="宋体" w:hAnsi="宋体" w:cs="宋体"/>
                <w:color w:val="auto"/>
                <w:szCs w:val="21"/>
                <w:highlight w:val="none"/>
              </w:rPr>
            </w:pPr>
          </w:p>
        </w:tc>
        <w:tc>
          <w:tcPr>
            <w:tcW w:w="3399" w:type="dxa"/>
            <w:vAlign w:val="center"/>
          </w:tcPr>
          <w:p w14:paraId="2B10F4B6">
            <w:pPr>
              <w:spacing w:line="440" w:lineRule="exact"/>
              <w:rPr>
                <w:rFonts w:ascii="宋体" w:hAnsi="宋体" w:cs="宋体"/>
                <w:color w:val="auto"/>
                <w:szCs w:val="21"/>
                <w:highlight w:val="none"/>
              </w:rPr>
            </w:pPr>
            <w:r>
              <w:rPr>
                <w:rFonts w:hint="eastAsia" w:ascii="宋体" w:hAnsi="宋体" w:cs="宋体"/>
                <w:color w:val="auto"/>
                <w:szCs w:val="21"/>
                <w:highlight w:val="none"/>
              </w:rPr>
              <w:t>（4）参加采购活动近三年内，在经营活动中没有重大违法记录</w:t>
            </w:r>
          </w:p>
        </w:tc>
        <w:tc>
          <w:tcPr>
            <w:tcW w:w="4533" w:type="dxa"/>
            <w:vAlign w:val="center"/>
          </w:tcPr>
          <w:p w14:paraId="4488A8D5">
            <w:pPr>
              <w:spacing w:line="440" w:lineRule="exact"/>
              <w:rPr>
                <w:rFonts w:ascii="宋体" w:hAnsi="宋体" w:cs="宋体"/>
                <w:color w:val="auto"/>
                <w:szCs w:val="21"/>
                <w:highlight w:val="none"/>
              </w:rPr>
            </w:pPr>
            <w:r>
              <w:rPr>
                <w:rFonts w:hint="eastAsia" w:ascii="宋体" w:hAnsi="宋体" w:cs="宋体"/>
                <w:color w:val="auto"/>
                <w:szCs w:val="21"/>
                <w:highlight w:val="none"/>
              </w:rPr>
              <w:t>参加本项目近三年内无重大违法记录声明（格式自拟）</w:t>
            </w:r>
          </w:p>
        </w:tc>
      </w:tr>
      <w:tr w14:paraId="7B56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2B1B8CD2">
            <w:pPr>
              <w:spacing w:line="440" w:lineRule="exact"/>
              <w:jc w:val="center"/>
              <w:rPr>
                <w:rFonts w:ascii="宋体" w:hAnsi="宋体" w:cs="宋体"/>
                <w:color w:val="auto"/>
                <w:szCs w:val="21"/>
                <w:highlight w:val="none"/>
              </w:rPr>
            </w:pPr>
          </w:p>
        </w:tc>
        <w:tc>
          <w:tcPr>
            <w:tcW w:w="1233" w:type="dxa"/>
            <w:vMerge w:val="continue"/>
            <w:vAlign w:val="center"/>
          </w:tcPr>
          <w:p w14:paraId="5AF60DFC">
            <w:pPr>
              <w:spacing w:line="440" w:lineRule="exact"/>
              <w:rPr>
                <w:rFonts w:ascii="宋体" w:hAnsi="宋体" w:cs="宋体"/>
                <w:color w:val="auto"/>
                <w:szCs w:val="21"/>
                <w:highlight w:val="none"/>
              </w:rPr>
            </w:pPr>
          </w:p>
        </w:tc>
        <w:tc>
          <w:tcPr>
            <w:tcW w:w="3399" w:type="dxa"/>
            <w:vAlign w:val="center"/>
          </w:tcPr>
          <w:p w14:paraId="2C835124">
            <w:pPr>
              <w:spacing w:line="440" w:lineRule="exact"/>
              <w:rPr>
                <w:rFonts w:ascii="宋体" w:hAnsi="宋体" w:cs="宋体"/>
                <w:color w:val="auto"/>
                <w:szCs w:val="21"/>
                <w:highlight w:val="none"/>
              </w:rPr>
            </w:pPr>
            <w:r>
              <w:rPr>
                <w:rFonts w:hint="eastAsia" w:ascii="宋体" w:hAnsi="宋体" w:cs="宋体"/>
                <w:color w:val="auto"/>
                <w:szCs w:val="21"/>
                <w:highlight w:val="none"/>
              </w:rPr>
              <w:t>（5）诚信投标承诺书</w:t>
            </w:r>
          </w:p>
        </w:tc>
        <w:tc>
          <w:tcPr>
            <w:tcW w:w="4533" w:type="dxa"/>
            <w:vAlign w:val="center"/>
          </w:tcPr>
          <w:p w14:paraId="44CCAEB1">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40F65557">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4534C6D8">
      <w:pPr>
        <w:spacing w:line="440" w:lineRule="exact"/>
        <w:ind w:firstLine="422" w:firstLineChars="200"/>
        <w:outlineLvl w:val="2"/>
        <w:rPr>
          <w:rFonts w:ascii="黑体" w:hAnsi="黑体" w:eastAsia="黑体" w:cs="黑体"/>
          <w:b/>
          <w:color w:val="auto"/>
          <w:szCs w:val="21"/>
          <w:highlight w:val="none"/>
        </w:rPr>
      </w:pPr>
      <w:bookmarkStart w:id="125" w:name="_Toc24327"/>
      <w:r>
        <w:rPr>
          <w:rFonts w:hint="eastAsia" w:ascii="黑体" w:hAnsi="黑体" w:eastAsia="黑体" w:cs="黑体"/>
          <w:b/>
          <w:color w:val="auto"/>
          <w:szCs w:val="21"/>
          <w:highlight w:val="none"/>
        </w:rPr>
        <w:t>4.符合性审查</w:t>
      </w:r>
      <w:bookmarkEnd w:id="125"/>
    </w:p>
    <w:p w14:paraId="14BD16F3">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4．1评审细则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33BD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352630E2">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152E2851">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26CD799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5DDB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1768DC5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2CD9164C">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1F3939A7">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71657F8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34A6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D5EB80E">
            <w:pPr>
              <w:spacing w:line="440" w:lineRule="exact"/>
              <w:jc w:val="center"/>
              <w:rPr>
                <w:rFonts w:ascii="宋体" w:hAnsi="宋体" w:cs="宋体"/>
                <w:color w:val="auto"/>
                <w:szCs w:val="21"/>
                <w:highlight w:val="none"/>
              </w:rPr>
            </w:pPr>
          </w:p>
        </w:tc>
        <w:tc>
          <w:tcPr>
            <w:tcW w:w="1204" w:type="dxa"/>
            <w:vMerge w:val="continue"/>
            <w:vAlign w:val="center"/>
          </w:tcPr>
          <w:p w14:paraId="75C7CB99">
            <w:pPr>
              <w:spacing w:line="440" w:lineRule="exact"/>
              <w:jc w:val="center"/>
              <w:rPr>
                <w:rFonts w:ascii="宋体" w:hAnsi="宋体" w:cs="宋体"/>
                <w:color w:val="auto"/>
                <w:szCs w:val="21"/>
                <w:highlight w:val="none"/>
              </w:rPr>
            </w:pPr>
          </w:p>
        </w:tc>
        <w:tc>
          <w:tcPr>
            <w:tcW w:w="2931" w:type="dxa"/>
            <w:vAlign w:val="center"/>
          </w:tcPr>
          <w:p w14:paraId="0CDA969C">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38D0930C">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29A7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61245165">
            <w:pPr>
              <w:spacing w:line="440" w:lineRule="exact"/>
              <w:jc w:val="center"/>
              <w:rPr>
                <w:rFonts w:ascii="宋体" w:hAnsi="宋体" w:cs="宋体"/>
                <w:color w:val="auto"/>
                <w:szCs w:val="21"/>
                <w:highlight w:val="none"/>
              </w:rPr>
            </w:pPr>
          </w:p>
        </w:tc>
        <w:tc>
          <w:tcPr>
            <w:tcW w:w="1204" w:type="dxa"/>
            <w:vMerge w:val="continue"/>
            <w:vAlign w:val="center"/>
          </w:tcPr>
          <w:p w14:paraId="495388C6">
            <w:pPr>
              <w:spacing w:line="440" w:lineRule="exact"/>
              <w:jc w:val="center"/>
              <w:rPr>
                <w:rFonts w:ascii="宋体" w:hAnsi="宋体" w:cs="宋体"/>
                <w:color w:val="auto"/>
                <w:szCs w:val="21"/>
                <w:highlight w:val="none"/>
              </w:rPr>
            </w:pPr>
          </w:p>
        </w:tc>
        <w:tc>
          <w:tcPr>
            <w:tcW w:w="2931" w:type="dxa"/>
            <w:vAlign w:val="center"/>
          </w:tcPr>
          <w:p w14:paraId="24B30227">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02664D11">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38A9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0DE1FF9B">
            <w:pPr>
              <w:spacing w:line="440" w:lineRule="exact"/>
              <w:jc w:val="center"/>
              <w:rPr>
                <w:rFonts w:ascii="宋体" w:hAnsi="宋体" w:cs="宋体"/>
                <w:color w:val="auto"/>
                <w:szCs w:val="21"/>
                <w:highlight w:val="none"/>
              </w:rPr>
            </w:pPr>
          </w:p>
        </w:tc>
        <w:tc>
          <w:tcPr>
            <w:tcW w:w="1204" w:type="dxa"/>
            <w:vMerge w:val="continue"/>
            <w:vAlign w:val="center"/>
          </w:tcPr>
          <w:p w14:paraId="32179AE7">
            <w:pPr>
              <w:spacing w:line="440" w:lineRule="exact"/>
              <w:jc w:val="center"/>
              <w:rPr>
                <w:rFonts w:ascii="宋体" w:hAnsi="宋体" w:cs="宋体"/>
                <w:color w:val="auto"/>
                <w:szCs w:val="21"/>
                <w:highlight w:val="none"/>
              </w:rPr>
            </w:pPr>
          </w:p>
        </w:tc>
        <w:tc>
          <w:tcPr>
            <w:tcW w:w="2931" w:type="dxa"/>
            <w:vAlign w:val="center"/>
          </w:tcPr>
          <w:p w14:paraId="4E9E4F3B">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2A5276E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56E4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5543F49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2B0BE375">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0221D0BB">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66514583">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77A0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1AE34A02">
            <w:pPr>
              <w:spacing w:line="440" w:lineRule="exact"/>
              <w:jc w:val="center"/>
              <w:rPr>
                <w:rFonts w:ascii="宋体" w:hAnsi="宋体" w:cs="宋体"/>
                <w:color w:val="auto"/>
                <w:szCs w:val="21"/>
                <w:highlight w:val="none"/>
              </w:rPr>
            </w:pPr>
          </w:p>
        </w:tc>
        <w:tc>
          <w:tcPr>
            <w:tcW w:w="1204" w:type="dxa"/>
            <w:vMerge w:val="continue"/>
            <w:vAlign w:val="center"/>
          </w:tcPr>
          <w:p w14:paraId="1C9AE068">
            <w:pPr>
              <w:spacing w:line="440" w:lineRule="exact"/>
              <w:jc w:val="center"/>
              <w:rPr>
                <w:rFonts w:ascii="宋体" w:hAnsi="宋体" w:cs="宋体"/>
                <w:color w:val="auto"/>
                <w:szCs w:val="21"/>
                <w:highlight w:val="none"/>
              </w:rPr>
            </w:pPr>
          </w:p>
        </w:tc>
        <w:tc>
          <w:tcPr>
            <w:tcW w:w="2931" w:type="dxa"/>
            <w:vAlign w:val="center"/>
          </w:tcPr>
          <w:p w14:paraId="7C9FB9AA">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16A29E54">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785A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6D38962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2EE5B34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3D1BABE5">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（7）技术服务响应程度</w:t>
            </w:r>
          </w:p>
        </w:tc>
        <w:tc>
          <w:tcPr>
            <w:tcW w:w="5024" w:type="dxa"/>
            <w:vAlign w:val="center"/>
          </w:tcPr>
          <w:p w14:paraId="699E48C1">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4236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310F8D04">
            <w:pPr>
              <w:spacing w:line="440" w:lineRule="exact"/>
              <w:rPr>
                <w:rFonts w:ascii="宋体" w:hAnsi="宋体" w:cs="宋体"/>
                <w:color w:val="auto"/>
                <w:szCs w:val="21"/>
                <w:highlight w:val="none"/>
              </w:rPr>
            </w:pPr>
          </w:p>
        </w:tc>
        <w:tc>
          <w:tcPr>
            <w:tcW w:w="1204" w:type="dxa"/>
            <w:vMerge w:val="continue"/>
            <w:vAlign w:val="center"/>
          </w:tcPr>
          <w:p w14:paraId="3CA19A4F">
            <w:pPr>
              <w:spacing w:line="440" w:lineRule="exact"/>
              <w:rPr>
                <w:rFonts w:ascii="宋体" w:hAnsi="宋体" w:cs="宋体"/>
                <w:color w:val="auto"/>
                <w:szCs w:val="21"/>
                <w:highlight w:val="none"/>
              </w:rPr>
            </w:pPr>
          </w:p>
        </w:tc>
        <w:tc>
          <w:tcPr>
            <w:tcW w:w="2931" w:type="dxa"/>
            <w:vAlign w:val="center"/>
          </w:tcPr>
          <w:p w14:paraId="1EA9A9F5">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6DE9ED0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2CBA3C5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7FAAD0E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571CA68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012C571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1D15D7FD">
      <w:pPr>
        <w:spacing w:before="162" w:beforeLines="50" w:after="162" w:afterLines="50" w:line="440" w:lineRule="exact"/>
        <w:jc w:val="center"/>
        <w:outlineLvl w:val="4"/>
        <w:rPr>
          <w:rFonts w:ascii="黑体" w:hAnsi="黑体" w:eastAsia="黑体" w:cs="黑体"/>
          <w:b/>
          <w:color w:val="auto"/>
          <w:sz w:val="28"/>
          <w:szCs w:val="28"/>
          <w:highlight w:val="none"/>
        </w:rPr>
      </w:pPr>
      <w:bookmarkStart w:id="126" w:name="_Toc469495734"/>
      <w:bookmarkStart w:id="127" w:name="_Toc20667"/>
      <w:bookmarkStart w:id="128" w:name="_Toc8811"/>
      <w:bookmarkStart w:id="129" w:name="_Toc362983803"/>
      <w:r>
        <w:rPr>
          <w:rFonts w:hint="eastAsia" w:ascii="黑体" w:hAnsi="黑体" w:eastAsia="黑体" w:cs="黑体"/>
          <w:b/>
          <w:color w:val="auto"/>
          <w:sz w:val="28"/>
          <w:szCs w:val="28"/>
          <w:highlight w:val="none"/>
        </w:rPr>
        <w:t>三  投标文件的澄清和补正</w:t>
      </w:r>
      <w:bookmarkEnd w:id="126"/>
      <w:bookmarkEnd w:id="127"/>
      <w:bookmarkEnd w:id="128"/>
      <w:bookmarkEnd w:id="129"/>
    </w:p>
    <w:p w14:paraId="6A0BB51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5E2F10D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4EA572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3C2772E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506F8A7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0" w:name="_Toc469495735"/>
    </w:p>
    <w:bookmarkEnd w:id="130"/>
    <w:p w14:paraId="621FD7D0">
      <w:pPr>
        <w:widowControl/>
        <w:spacing w:before="162" w:beforeLines="50" w:after="162" w:afterLines="50" w:line="440" w:lineRule="exact"/>
        <w:jc w:val="center"/>
        <w:outlineLvl w:val="4"/>
        <w:rPr>
          <w:rFonts w:ascii="黑体" w:hAnsi="黑体" w:eastAsia="黑体" w:cs="黑体"/>
          <w:b/>
          <w:color w:val="auto"/>
          <w:sz w:val="28"/>
          <w:szCs w:val="28"/>
          <w:highlight w:val="none"/>
        </w:rPr>
      </w:pPr>
      <w:bookmarkStart w:id="131" w:name="_Toc27786"/>
      <w:bookmarkStart w:id="132" w:name="_Toc6932"/>
      <w:bookmarkStart w:id="133" w:name="_Toc362983805"/>
      <w:bookmarkStart w:id="134" w:name="_Toc469495736"/>
      <w:bookmarkStart w:id="135" w:name="_Toc29803"/>
      <w:bookmarkStart w:id="136" w:name="_Toc23516"/>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31"/>
      <w:bookmarkEnd w:id="132"/>
    </w:p>
    <w:p w14:paraId="7AA7259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7959382A">
      <w:pPr>
        <w:pStyle w:val="58"/>
        <w:spacing w:line="44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6.1资信评审细则（1</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分）</w:t>
      </w:r>
      <w:r>
        <w:rPr>
          <w:rFonts w:ascii="宋体" w:hAnsi="宋体" w:cs="宋体"/>
          <w:color w:val="auto"/>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4808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jc w:val="center"/>
        </w:trPr>
        <w:tc>
          <w:tcPr>
            <w:tcW w:w="722" w:type="dxa"/>
            <w:vAlign w:val="center"/>
          </w:tcPr>
          <w:p w14:paraId="6ECC9346">
            <w:pPr>
              <w:pStyle w:val="58"/>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393AD38D">
            <w:pPr>
              <w:pStyle w:val="58"/>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vAlign w:val="center"/>
          </w:tcPr>
          <w:p w14:paraId="20D28A16">
            <w:pPr>
              <w:pStyle w:val="58"/>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6C2D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7EC73E6C">
            <w:pPr>
              <w:pStyle w:val="58"/>
              <w:spacing w:line="440" w:lineRule="atLeas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3CB2A507">
            <w:pPr>
              <w:pStyle w:val="58"/>
              <w:keepNext w:val="0"/>
              <w:keepLines w:val="0"/>
              <w:pageBreakBefore w:val="0"/>
              <w:widowControl/>
              <w:kinsoku/>
              <w:wordWrap/>
              <w:overflowPunct/>
              <w:topLinePunct w:val="0"/>
              <w:autoSpaceDE/>
              <w:autoSpaceDN/>
              <w:bidi w:val="0"/>
              <w:adjustRightInd/>
              <w:snapToGrid w:val="0"/>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企业业绩</w:t>
            </w:r>
          </w:p>
          <w:p w14:paraId="2C71D7AF">
            <w:pPr>
              <w:pStyle w:val="58"/>
              <w:keepNext w:val="0"/>
              <w:keepLines w:val="0"/>
              <w:pageBreakBefore w:val="0"/>
              <w:widowControl/>
              <w:kinsoku/>
              <w:wordWrap/>
              <w:overflowPunct/>
              <w:topLinePunct w:val="0"/>
              <w:autoSpaceDE/>
              <w:autoSpaceDN/>
              <w:bidi w:val="0"/>
              <w:adjustRightInd/>
              <w:snapToGrid w:val="0"/>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分）</w:t>
            </w:r>
          </w:p>
        </w:tc>
        <w:tc>
          <w:tcPr>
            <w:tcW w:w="7661" w:type="dxa"/>
            <w:vAlign w:val="center"/>
          </w:tcPr>
          <w:p w14:paraId="266C1BC2">
            <w:pPr>
              <w:pStyle w:val="58"/>
              <w:keepNext w:val="0"/>
              <w:keepLines w:val="0"/>
              <w:pageBreakBefore w:val="0"/>
              <w:widowControl/>
              <w:kinsoku/>
              <w:wordWrap/>
              <w:overflowPunct/>
              <w:topLinePunct w:val="0"/>
              <w:autoSpaceDE/>
              <w:autoSpaceDN/>
              <w:bidi w:val="0"/>
              <w:adjustRightInd/>
              <w:snapToGrid w:val="0"/>
              <w:spacing w:line="440" w:lineRule="exact"/>
              <w:ind w:firstLine="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自202</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年1月1日至开标截止时间前，</w:t>
            </w:r>
            <w:r>
              <w:rPr>
                <w:rFonts w:hint="eastAsia" w:ascii="宋体" w:hAnsi="宋体" w:cs="宋体"/>
                <w:color w:val="auto"/>
                <w:kern w:val="0"/>
                <w:sz w:val="21"/>
                <w:szCs w:val="21"/>
                <w:highlight w:val="none"/>
              </w:rPr>
              <w:t>供应商具有文印</w:t>
            </w:r>
            <w:r>
              <w:rPr>
                <w:rFonts w:hint="eastAsia" w:ascii="宋体" w:hAnsi="宋体" w:cs="宋体"/>
                <w:color w:val="auto"/>
                <w:kern w:val="0"/>
                <w:sz w:val="21"/>
                <w:szCs w:val="21"/>
                <w:highlight w:val="none"/>
                <w:lang w:eastAsia="zh-CN"/>
              </w:rPr>
              <w:t>或</w:t>
            </w:r>
            <w:r>
              <w:rPr>
                <w:rFonts w:hint="eastAsia" w:ascii="宋体" w:hAnsi="宋体" w:cs="宋体"/>
                <w:color w:val="auto"/>
                <w:kern w:val="0"/>
                <w:sz w:val="21"/>
                <w:szCs w:val="21"/>
                <w:highlight w:val="none"/>
              </w:rPr>
              <w:t>自助文印服务项目业绩，每提供1个对应业绩的得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分，本项满分</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分。</w:t>
            </w:r>
          </w:p>
          <w:p w14:paraId="1C71AA62">
            <w:pPr>
              <w:pStyle w:val="58"/>
              <w:keepNext w:val="0"/>
              <w:keepLines w:val="0"/>
              <w:pageBreakBefore w:val="0"/>
              <w:widowControl/>
              <w:kinsoku/>
              <w:wordWrap/>
              <w:overflowPunct/>
              <w:topLinePunct w:val="0"/>
              <w:autoSpaceDE/>
              <w:autoSpaceDN/>
              <w:bidi w:val="0"/>
              <w:adjustRightInd/>
              <w:snapToGrid w:val="0"/>
              <w:spacing w:line="440" w:lineRule="exact"/>
              <w:ind w:firstLine="0"/>
              <w:textAlignment w:val="auto"/>
              <w:rPr>
                <w:rFonts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注：</w:t>
            </w:r>
          </w:p>
          <w:p w14:paraId="4FA24153">
            <w:pPr>
              <w:pStyle w:val="58"/>
              <w:keepNext w:val="0"/>
              <w:keepLines w:val="0"/>
              <w:pageBreakBefore w:val="0"/>
              <w:widowControl/>
              <w:kinsoku/>
              <w:wordWrap/>
              <w:overflowPunct/>
              <w:topLinePunct w:val="0"/>
              <w:autoSpaceDE/>
              <w:autoSpaceDN/>
              <w:bidi w:val="0"/>
              <w:adjustRightInd/>
              <w:snapToGrid w:val="0"/>
              <w:spacing w:line="440" w:lineRule="exact"/>
              <w:ind w:firstLine="0"/>
              <w:textAlignment w:val="auto"/>
              <w:rPr>
                <w:rFonts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（1）正在经营或已履约完成的项目均予以认可；</w:t>
            </w:r>
          </w:p>
          <w:p w14:paraId="1EB0F12F">
            <w:pPr>
              <w:pStyle w:val="58"/>
              <w:keepNext w:val="0"/>
              <w:keepLines w:val="0"/>
              <w:pageBreakBefore w:val="0"/>
              <w:widowControl/>
              <w:kinsoku/>
              <w:wordWrap/>
              <w:overflowPunct/>
              <w:topLinePunct w:val="0"/>
              <w:autoSpaceDE/>
              <w:autoSpaceDN/>
              <w:bidi w:val="0"/>
              <w:adjustRightInd/>
              <w:snapToGrid w:val="0"/>
              <w:spacing w:line="440" w:lineRule="exact"/>
              <w:ind w:firstLine="0"/>
              <w:textAlignment w:val="auto"/>
              <w:rPr>
                <w:rFonts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（2）业绩数量以所服务的单位数量计，同一单位仅按一个业绩计分；</w:t>
            </w:r>
          </w:p>
          <w:p w14:paraId="05215E5C">
            <w:pPr>
              <w:pStyle w:val="58"/>
              <w:keepNext w:val="0"/>
              <w:keepLines w:val="0"/>
              <w:pageBreakBefore w:val="0"/>
              <w:widowControl/>
              <w:kinsoku/>
              <w:wordWrap/>
              <w:overflowPunct/>
              <w:topLinePunct w:val="0"/>
              <w:autoSpaceDE/>
              <w:autoSpaceDN/>
              <w:bidi w:val="0"/>
              <w:adjustRightInd/>
              <w:snapToGrid w:val="0"/>
              <w:spacing w:line="440" w:lineRule="exact"/>
              <w:ind w:firstLine="0"/>
              <w:textAlignment w:val="auto"/>
              <w:rPr>
                <w:rFonts w:ascii="宋体" w:hAnsi="宋体" w:cs="宋体"/>
                <w:color w:val="auto"/>
                <w:kern w:val="0"/>
                <w:sz w:val="21"/>
                <w:szCs w:val="21"/>
                <w:highlight w:val="none"/>
              </w:rPr>
            </w:pPr>
            <w:r>
              <w:rPr>
                <w:rFonts w:hint="eastAsia" w:ascii="黑体" w:hAnsi="黑体" w:eastAsia="黑体" w:cs="黑体"/>
                <w:b/>
                <w:bCs/>
                <w:color w:val="auto"/>
                <w:sz w:val="21"/>
                <w:szCs w:val="21"/>
                <w:highlight w:val="none"/>
              </w:rPr>
              <w:t>（3）须提供业绩合同复印加盖单位公章，合同中须体现驻场服务，在业主单位有固定经营场地、提供设备和人员在现场服务，如合同中无法体现合同签订时间、项目类型等关键评审内容的，须另附业主（或合同甲方）证明材料（须加盖甲方公章）。</w:t>
            </w:r>
          </w:p>
        </w:tc>
      </w:tr>
      <w:tr w14:paraId="6A8C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Align w:val="center"/>
          </w:tcPr>
          <w:p w14:paraId="2FFCCA23">
            <w:pPr>
              <w:pStyle w:val="58"/>
              <w:spacing w:line="440" w:lineRule="atLeas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86" w:type="dxa"/>
            <w:vAlign w:val="center"/>
          </w:tcPr>
          <w:p w14:paraId="0FE38040">
            <w:pPr>
              <w:pStyle w:val="58"/>
              <w:keepNext w:val="0"/>
              <w:keepLines w:val="0"/>
              <w:pageBreakBefore w:val="0"/>
              <w:widowControl/>
              <w:kinsoku/>
              <w:wordWrap/>
              <w:overflowPunct/>
              <w:topLinePunct w:val="0"/>
              <w:autoSpaceDE/>
              <w:autoSpaceDN/>
              <w:bidi w:val="0"/>
              <w:adjustRightInd/>
              <w:snapToGrid w:val="0"/>
              <w:spacing w:line="440" w:lineRule="exact"/>
              <w:ind w:firstLine="0"/>
              <w:jc w:val="center"/>
              <w:textAlignment w:val="auto"/>
              <w:rPr>
                <w:rFonts w:ascii="宋体" w:hAnsi="宋体" w:cs="宋体"/>
                <w:color w:val="auto"/>
                <w:kern w:val="0"/>
                <w:sz w:val="21"/>
                <w:szCs w:val="21"/>
                <w:highlight w:val="none"/>
              </w:rPr>
            </w:pPr>
            <w:r>
              <w:rPr>
                <w:rStyle w:val="47"/>
                <w:rFonts w:hint="eastAsia" w:ascii="宋体" w:hAnsi="宋体" w:cs="宋体"/>
                <w:color w:val="auto"/>
                <w:szCs w:val="21"/>
                <w:highlight w:val="none"/>
              </w:rPr>
              <w:t>供应商服务状况（6分）</w:t>
            </w:r>
          </w:p>
        </w:tc>
        <w:tc>
          <w:tcPr>
            <w:tcW w:w="7661" w:type="dxa"/>
            <w:vAlign w:val="center"/>
          </w:tcPr>
          <w:p w14:paraId="25BBE16E">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以上经评委会认可的供应商业绩中，经业主单位评价，驻场服务优秀（或满意）的业绩，每个业绩另加3分，本项最多加6分。</w:t>
            </w:r>
          </w:p>
          <w:p w14:paraId="33C40C0F">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注：</w:t>
            </w:r>
          </w:p>
          <w:p w14:paraId="030F5FCA">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（1）正在经营或已履约完成的项目均予以认可；</w:t>
            </w:r>
          </w:p>
          <w:p w14:paraId="7FDA6EAB">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（2）业绩数量以所服务的单位数量计，同一单位仅按一个业绩计分；</w:t>
            </w:r>
          </w:p>
          <w:p w14:paraId="79D48F5B">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（3）须另提供业主单位（合同甲方）出具的评价材料，加盖甲方公章。</w:t>
            </w:r>
          </w:p>
        </w:tc>
      </w:tr>
    </w:tbl>
    <w:p w14:paraId="2B87BB74">
      <w:pPr>
        <w:spacing w:line="440" w:lineRule="atLeast"/>
        <w:ind w:firstLine="422" w:firstLineChars="200"/>
        <w:jc w:val="left"/>
        <w:rPr>
          <w:rFonts w:ascii="宋体" w:hAnsi="宋体"/>
          <w:b/>
          <w:bCs/>
          <w:color w:val="auto"/>
          <w:szCs w:val="21"/>
          <w:highlight w:val="none"/>
        </w:rPr>
      </w:pPr>
      <w:r>
        <w:rPr>
          <w:rFonts w:hint="eastAsia" w:ascii="宋体" w:hAnsi="宋体"/>
          <w:b/>
          <w:bCs/>
          <w:color w:val="auto"/>
          <w:szCs w:val="21"/>
          <w:highlight w:val="none"/>
        </w:rPr>
        <w:t>6.2技术评审细则（</w:t>
      </w:r>
      <w:r>
        <w:rPr>
          <w:rFonts w:hint="eastAsia" w:ascii="宋体" w:hAnsi="宋体"/>
          <w:b/>
          <w:bCs/>
          <w:color w:val="auto"/>
          <w:szCs w:val="21"/>
          <w:highlight w:val="none"/>
          <w:lang w:val="en-US" w:eastAsia="zh-CN"/>
        </w:rPr>
        <w:t>56</w:t>
      </w:r>
      <w:r>
        <w:rPr>
          <w:rFonts w:hint="eastAsia" w:ascii="宋体" w:hAnsi="宋体"/>
          <w:b/>
          <w:bCs/>
          <w:color w:val="auto"/>
          <w:szCs w:val="21"/>
          <w:highlight w:val="none"/>
        </w:rPr>
        <w:t>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73F7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112F2690">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58E7187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vAlign w:val="center"/>
          </w:tcPr>
          <w:p w14:paraId="34A33366">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4B58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FEFBFD7">
            <w:pPr>
              <w:pStyle w:val="23"/>
              <w:spacing w:line="440" w:lineRule="exact"/>
              <w:jc w:val="center"/>
              <w:rPr>
                <w:color w:val="auto"/>
                <w:sz w:val="21"/>
                <w:szCs w:val="21"/>
                <w:highlight w:val="none"/>
              </w:rPr>
            </w:pPr>
            <w:r>
              <w:rPr>
                <w:rFonts w:hint="eastAsia"/>
                <w:color w:val="auto"/>
                <w:sz w:val="21"/>
                <w:szCs w:val="21"/>
                <w:highlight w:val="none"/>
              </w:rPr>
              <w:t>1</w:t>
            </w:r>
          </w:p>
        </w:tc>
        <w:tc>
          <w:tcPr>
            <w:tcW w:w="1325" w:type="dxa"/>
            <w:vAlign w:val="center"/>
          </w:tcPr>
          <w:p w14:paraId="4E2EFF9C">
            <w:pPr>
              <w:snapToGrid w:val="0"/>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整体方案</w:t>
            </w:r>
          </w:p>
          <w:p w14:paraId="2B9FA7E6">
            <w:pPr>
              <w:snapToGrid w:val="0"/>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w:t>
            </w:r>
          </w:p>
        </w:tc>
        <w:tc>
          <w:tcPr>
            <w:tcW w:w="7863" w:type="dxa"/>
            <w:vAlign w:val="center"/>
          </w:tcPr>
          <w:p w14:paraId="26F8E1B9">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评标小组根据投标人提供的服务方案及管理制度，从以下方面进行综合考量，F为本项得分。</w:t>
            </w:r>
          </w:p>
          <w:p w14:paraId="34F82E67">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投标人根据招标需求制定项目整体设计方案（须包括但不限于文印室装修、布置效果图、施工图，文印设备配备情况，文印设备品牌及型号等）</w:t>
            </w:r>
          </w:p>
          <w:p w14:paraId="3019081A">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评标委员会根据提供的内容是否完整、计划是否合理、方案是否有针对性进行综合评分，优得6＜F≤8分；较好得4＜F≤6分；一般得1＜F≤4分；差或未提供不得分。本项满分8分。</w:t>
            </w:r>
          </w:p>
        </w:tc>
      </w:tr>
      <w:tr w14:paraId="200A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E9B80CB">
            <w:pPr>
              <w:pStyle w:val="58"/>
              <w:spacing w:line="440" w:lineRule="exact"/>
              <w:ind w:firstLine="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1325" w:type="dxa"/>
            <w:vAlign w:val="center"/>
          </w:tcPr>
          <w:p w14:paraId="4EA8BFD1">
            <w:pPr>
              <w:snapToGrid w:val="0"/>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服务方案及管理制度</w:t>
            </w:r>
            <w:r>
              <w:rPr>
                <w:rStyle w:val="47"/>
                <w:rFonts w:hint="eastAsia" w:ascii="宋体" w:hAnsi="宋体" w:cs="宋体"/>
                <w:color w:val="auto"/>
                <w:szCs w:val="21"/>
                <w:highlight w:val="none"/>
              </w:rPr>
              <w:t>（3</w:t>
            </w:r>
            <w:r>
              <w:rPr>
                <w:rStyle w:val="47"/>
                <w:rFonts w:hint="eastAsia" w:ascii="宋体" w:hAnsi="宋体" w:cs="宋体"/>
                <w:color w:val="auto"/>
                <w:szCs w:val="21"/>
                <w:highlight w:val="none"/>
                <w:lang w:val="en-US"/>
              </w:rPr>
              <w:t>6</w:t>
            </w:r>
            <w:r>
              <w:rPr>
                <w:rStyle w:val="47"/>
                <w:rFonts w:hint="eastAsia" w:ascii="宋体" w:hAnsi="宋体" w:cs="宋体"/>
                <w:color w:val="auto"/>
                <w:szCs w:val="21"/>
                <w:highlight w:val="none"/>
              </w:rPr>
              <w:t>分）</w:t>
            </w:r>
          </w:p>
        </w:tc>
        <w:tc>
          <w:tcPr>
            <w:tcW w:w="7863" w:type="dxa"/>
            <w:vAlign w:val="center"/>
          </w:tcPr>
          <w:p w14:paraId="3AD3871F">
            <w:pPr>
              <w:snapToGrid w:val="0"/>
              <w:spacing w:line="440" w:lineRule="exact"/>
              <w:jc w:val="left"/>
              <w:rPr>
                <w:rStyle w:val="47"/>
                <w:rFonts w:ascii="宋体" w:hAnsi="宋体" w:cs="宋体"/>
                <w:color w:val="auto"/>
                <w:szCs w:val="21"/>
                <w:highlight w:val="none"/>
              </w:rPr>
            </w:pPr>
            <w:r>
              <w:rPr>
                <w:rStyle w:val="47"/>
                <w:rFonts w:hint="eastAsia" w:ascii="宋体" w:hAnsi="宋体" w:cs="宋体"/>
                <w:color w:val="auto"/>
                <w:szCs w:val="21"/>
                <w:highlight w:val="none"/>
              </w:rPr>
              <w:t>①服务方案。根据提供的印刷方案等是否完整、计划是否合理、是否有针对性进行综合评价。优得5≤F≤6分；较好得3≤F≤4 分；一般得1≤F≤2 分；差或不提供不得分。本项满分6分。</w:t>
            </w:r>
          </w:p>
          <w:p w14:paraId="5FF39411">
            <w:pPr>
              <w:snapToGrid w:val="0"/>
              <w:spacing w:line="440" w:lineRule="exact"/>
              <w:jc w:val="left"/>
              <w:rPr>
                <w:rStyle w:val="47"/>
                <w:rFonts w:ascii="宋体" w:hAnsi="宋体" w:cs="宋体"/>
                <w:color w:val="auto"/>
                <w:szCs w:val="21"/>
                <w:highlight w:val="none"/>
              </w:rPr>
            </w:pPr>
            <w:r>
              <w:rPr>
                <w:rStyle w:val="47"/>
                <w:rFonts w:hint="eastAsia" w:ascii="宋体" w:hAnsi="宋体" w:cs="宋体"/>
                <w:color w:val="auto"/>
                <w:szCs w:val="21"/>
                <w:highlight w:val="none"/>
              </w:rPr>
              <w:t>②管理制度。根据对工作人员的管理和对文印室日常办公秩序的管理是否有针对性进行综合评价。优得5≤F≤6分；较好得3≤F≤4 分；一般得1≤F≤2 分；差或不提供不得分。本项满分6分。</w:t>
            </w:r>
          </w:p>
          <w:p w14:paraId="1E8427EB">
            <w:pPr>
              <w:snapToGrid w:val="0"/>
              <w:spacing w:line="440" w:lineRule="exact"/>
              <w:jc w:val="left"/>
              <w:rPr>
                <w:rStyle w:val="47"/>
                <w:rFonts w:ascii="宋体" w:hAnsi="宋体" w:cs="宋体"/>
                <w:color w:val="auto"/>
                <w:szCs w:val="21"/>
                <w:highlight w:val="none"/>
              </w:rPr>
            </w:pPr>
            <w:r>
              <w:rPr>
                <w:rStyle w:val="47"/>
                <w:rFonts w:hint="eastAsia" w:ascii="宋体" w:hAnsi="宋体" w:cs="宋体"/>
                <w:color w:val="auto"/>
                <w:szCs w:val="21"/>
                <w:highlight w:val="none"/>
              </w:rPr>
              <w:t>③提高学生服务满意度、应对师生投诉机制快速有效的得5≤F≤6分；较好得3≤F≤4 分；一般得1≤F≤2 分；差或不提供不得分。本项满分6分。</w:t>
            </w:r>
          </w:p>
          <w:p w14:paraId="4EFC30BF">
            <w:pPr>
              <w:snapToGrid w:val="0"/>
              <w:spacing w:line="440" w:lineRule="exact"/>
              <w:jc w:val="left"/>
              <w:rPr>
                <w:rStyle w:val="47"/>
                <w:rFonts w:ascii="宋体" w:hAnsi="宋体" w:cs="宋体"/>
                <w:color w:val="auto"/>
                <w:szCs w:val="21"/>
                <w:highlight w:val="none"/>
              </w:rPr>
            </w:pPr>
            <w:r>
              <w:rPr>
                <w:rStyle w:val="47"/>
                <w:rFonts w:hint="eastAsia" w:ascii="宋体" w:hAnsi="宋体" w:cs="宋体"/>
                <w:color w:val="auto"/>
                <w:szCs w:val="21"/>
                <w:highlight w:val="none"/>
              </w:rPr>
              <w:t>④维护（修)、保养设施设备计划和措施规范、及时的得 5≤F≤6 ；比较规范、较及时的得3≤F≤4 分分；有待改善的得1≤F≤2 ；差或未提供的不得分。本项满分6分。</w:t>
            </w:r>
          </w:p>
          <w:p w14:paraId="3BE6E914">
            <w:pPr>
              <w:snapToGrid w:val="0"/>
              <w:spacing w:line="440" w:lineRule="exact"/>
              <w:jc w:val="left"/>
              <w:rPr>
                <w:rStyle w:val="47"/>
                <w:rFonts w:ascii="宋体" w:hAnsi="宋体" w:cs="宋体"/>
                <w:color w:val="auto"/>
                <w:szCs w:val="21"/>
                <w:highlight w:val="none"/>
              </w:rPr>
            </w:pPr>
            <w:r>
              <w:rPr>
                <w:rStyle w:val="47"/>
                <w:rFonts w:hint="eastAsia" w:ascii="宋体" w:hAnsi="宋体" w:cs="宋体"/>
                <w:color w:val="auto"/>
                <w:szCs w:val="21"/>
                <w:highlight w:val="none"/>
              </w:rPr>
              <w:t>⑤安全管理方案。根据安全性内容，如保密措施，是否具有操作性、是否已具有措施等进行综合评价。优得5≤F≤6分；较好得3≤F≤4 分；一般得1≤F≤2 分；差或不提供不得分。本项满分6分。</w:t>
            </w:r>
          </w:p>
          <w:p w14:paraId="24886801">
            <w:pPr>
              <w:snapToGrid w:val="0"/>
              <w:spacing w:line="440" w:lineRule="exact"/>
              <w:jc w:val="left"/>
              <w:rPr>
                <w:rFonts w:ascii="宋体" w:hAnsi="宋体" w:cs="宋体"/>
                <w:bCs/>
                <w:color w:val="auto"/>
                <w:szCs w:val="21"/>
                <w:highlight w:val="none"/>
              </w:rPr>
            </w:pPr>
            <w:r>
              <w:rPr>
                <w:rStyle w:val="47"/>
                <w:rFonts w:hint="eastAsia" w:ascii="宋体" w:hAnsi="宋体" w:cs="宋体"/>
                <w:color w:val="auto"/>
                <w:szCs w:val="21"/>
                <w:highlight w:val="none"/>
              </w:rPr>
              <w:t>⑥重大突发事件（如防火防潮）应急处理预案。针对性的的应急处理预案，内容全面性、操作性等进行综合评价。优得5≤F≤6分；较好得3≤F≤4 分；一般得1≤F≤2 分；差或不提供不得分。本项满分6分。</w:t>
            </w:r>
          </w:p>
        </w:tc>
      </w:tr>
      <w:tr w14:paraId="56BA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41A7954">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325" w:type="dxa"/>
            <w:vAlign w:val="center"/>
          </w:tcPr>
          <w:p w14:paraId="16AD5E50">
            <w:pPr>
              <w:snapToGrid w:val="0"/>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拟配备人员资质和条件</w:t>
            </w:r>
            <w:r>
              <w:rPr>
                <w:rStyle w:val="47"/>
                <w:rFonts w:hint="eastAsia" w:ascii="宋体" w:hAnsi="宋体" w:cs="宋体"/>
                <w:color w:val="auto"/>
                <w:szCs w:val="21"/>
                <w:highlight w:val="none"/>
              </w:rPr>
              <w:t>（5分）</w:t>
            </w:r>
          </w:p>
        </w:tc>
        <w:tc>
          <w:tcPr>
            <w:tcW w:w="7863" w:type="dxa"/>
            <w:vAlign w:val="center"/>
          </w:tcPr>
          <w:p w14:paraId="1407F1E4">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供应商为本项目拟配备的2名工作人员，需具备熟练的排版、编辑能力，从事文印服务3年（含）以上的得5分，1（含）-3年的得3分，1年以下的得1分，未提供的不得分。</w:t>
            </w:r>
          </w:p>
          <w:p w14:paraId="0FD76E9B">
            <w:pPr>
              <w:snapToGrid w:val="0"/>
              <w:spacing w:line="440" w:lineRule="exact"/>
              <w:jc w:val="left"/>
              <w:rPr>
                <w:rFonts w:ascii="宋体" w:hAnsi="宋体" w:cs="宋体"/>
                <w:bCs/>
                <w:color w:val="auto"/>
                <w:szCs w:val="21"/>
                <w:highlight w:val="none"/>
              </w:rPr>
            </w:pPr>
            <w:r>
              <w:rPr>
                <w:rFonts w:hint="eastAsia" w:ascii="宋体" w:hAnsi="宋体" w:cs="宋体"/>
                <w:b/>
                <w:bCs/>
                <w:color w:val="auto"/>
                <w:kern w:val="0"/>
                <w:szCs w:val="21"/>
                <w:highlight w:val="none"/>
              </w:rPr>
              <w:t>注：</w:t>
            </w:r>
            <w:r>
              <w:rPr>
                <w:rFonts w:hint="eastAsia" w:ascii="宋体" w:hAnsi="宋体" w:cs="宋体"/>
                <w:b/>
                <w:bCs/>
                <w:color w:val="auto"/>
                <w:szCs w:val="21"/>
                <w:highlight w:val="none"/>
              </w:rPr>
              <w:t>提供拟配备人员的身份证及社保部门出具的本单位为其缴纳的投标前连续三个月的养老保险证明（或官网在线打印件），证明文件两个月内有效；从事文印服务经历需提供相应的劳务合同证明，合同中无法反映的须另附业主单位（合同甲方）证明材料，加盖甲方公章</w:t>
            </w:r>
            <w:r>
              <w:rPr>
                <w:rFonts w:hint="eastAsia" w:ascii="宋体" w:hAnsi="宋体" w:cs="宋体"/>
                <w:b/>
                <w:bCs/>
                <w:color w:val="auto"/>
                <w:highlight w:val="none"/>
              </w:rPr>
              <w:t>。</w:t>
            </w:r>
          </w:p>
        </w:tc>
      </w:tr>
      <w:tr w14:paraId="692F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97C964E">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325" w:type="dxa"/>
            <w:vAlign w:val="center"/>
          </w:tcPr>
          <w:p w14:paraId="1B9F0D0C">
            <w:pPr>
              <w:snapToGrid w:val="0"/>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投资预算及成本分析</w:t>
            </w:r>
            <w:r>
              <w:rPr>
                <w:rStyle w:val="47"/>
                <w:rFonts w:hint="eastAsia" w:ascii="宋体" w:hAnsi="宋体" w:cs="宋体"/>
                <w:color w:val="auto"/>
                <w:szCs w:val="21"/>
                <w:highlight w:val="none"/>
              </w:rPr>
              <w:t>（7分）</w:t>
            </w:r>
          </w:p>
        </w:tc>
        <w:tc>
          <w:tcPr>
            <w:tcW w:w="7863" w:type="dxa"/>
            <w:vAlign w:val="center"/>
          </w:tcPr>
          <w:p w14:paraId="3FC44F9D">
            <w:pPr>
              <w:snapToGrid w:val="0"/>
              <w:spacing w:line="440" w:lineRule="exact"/>
              <w:jc w:val="left"/>
              <w:rPr>
                <w:rFonts w:ascii="宋体" w:hAnsi="宋体" w:cs="宋体"/>
                <w:bCs/>
                <w:color w:val="auto"/>
                <w:szCs w:val="21"/>
                <w:highlight w:val="none"/>
              </w:rPr>
            </w:pPr>
            <w:r>
              <w:rPr>
                <w:rFonts w:hint="eastAsia" w:ascii="宋体" w:hAnsi="宋体" w:cs="宋体"/>
                <w:color w:val="auto"/>
                <w:kern w:val="0"/>
                <w:szCs w:val="21"/>
                <w:highlight w:val="none"/>
              </w:rPr>
              <w:t>评标委员会根据供应商的投资预算、成本分析的准确性、合理投资预算及性等方面综合考虑，进行综合评分：预算分析详细、成本分析准确、合理的得5＜F≤7分；预算分析较详细、成本分析较为分准确、合理的得3＜F≤5分；预算分析一般、成本分析一般的得1＜F≤3分；差或未提供的不得分。</w:t>
            </w:r>
          </w:p>
        </w:tc>
      </w:tr>
    </w:tbl>
    <w:p w14:paraId="4E22E9A9">
      <w:pPr>
        <w:spacing w:line="4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2C6AC56C">
      <w:pPr>
        <w:pStyle w:val="23"/>
        <w:keepNext/>
        <w:widowControl w:val="0"/>
        <w:snapToGrid w:val="0"/>
        <w:spacing w:line="440" w:lineRule="atLeast"/>
        <w:ind w:firstLine="420" w:firstLineChars="200"/>
        <w:outlineLvl w:val="3"/>
        <w:rPr>
          <w:bCs/>
          <w:color w:val="auto"/>
          <w:sz w:val="21"/>
          <w:szCs w:val="21"/>
          <w:highlight w:val="none"/>
        </w:rPr>
      </w:pPr>
      <w:r>
        <w:rPr>
          <w:rFonts w:hint="eastAsia"/>
          <w:bCs/>
          <w:color w:val="auto"/>
          <w:sz w:val="21"/>
          <w:szCs w:val="21"/>
          <w:highlight w:val="none"/>
        </w:rPr>
        <w:t>6.3商务标评审细则（30分）</w:t>
      </w:r>
    </w:p>
    <w:tbl>
      <w:tblPr>
        <w:tblStyle w:val="26"/>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61"/>
        <w:gridCol w:w="7629"/>
      </w:tblGrid>
      <w:tr w14:paraId="7630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20" w:type="dxa"/>
            <w:vAlign w:val="center"/>
          </w:tcPr>
          <w:p w14:paraId="17248F96">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70A52EAD">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评分因素</w:t>
            </w:r>
          </w:p>
        </w:tc>
        <w:tc>
          <w:tcPr>
            <w:tcW w:w="7629" w:type="dxa"/>
            <w:tcBorders>
              <w:top w:val="single" w:color="auto" w:sz="4" w:space="0"/>
              <w:left w:val="single" w:color="auto" w:sz="4" w:space="0"/>
              <w:bottom w:val="single" w:color="auto" w:sz="4" w:space="0"/>
              <w:right w:val="single" w:color="auto" w:sz="4" w:space="0"/>
            </w:tcBorders>
            <w:vAlign w:val="center"/>
          </w:tcPr>
          <w:p w14:paraId="0BFCA41A">
            <w:pPr>
              <w:spacing w:line="440" w:lineRule="atLeast"/>
              <w:ind w:firstLine="422" w:firstLineChars="200"/>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7D6A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20" w:type="dxa"/>
            <w:vAlign w:val="center"/>
          </w:tcPr>
          <w:p w14:paraId="3320D56C">
            <w:pPr>
              <w:keepNext/>
              <w:wordWrap w:val="0"/>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14:paraId="0DA85F96">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房屋租金报价（10分）</w:t>
            </w:r>
          </w:p>
        </w:tc>
        <w:tc>
          <w:tcPr>
            <w:tcW w:w="7629" w:type="dxa"/>
            <w:tcBorders>
              <w:top w:val="single" w:color="auto" w:sz="4" w:space="0"/>
              <w:left w:val="single" w:color="auto" w:sz="4" w:space="0"/>
              <w:bottom w:val="single" w:color="auto" w:sz="4" w:space="0"/>
              <w:right w:val="single" w:color="auto" w:sz="4" w:space="0"/>
            </w:tcBorders>
            <w:vAlign w:val="center"/>
          </w:tcPr>
          <w:p w14:paraId="0F67BEAF">
            <w:pPr>
              <w:numPr>
                <w:ilvl w:val="0"/>
                <w:numId w:val="2"/>
              </w:numPr>
              <w:tabs>
                <w:tab w:val="left" w:pos="1080"/>
              </w:tabs>
              <w:spacing w:line="440" w:lineRule="exact"/>
              <w:jc w:val="left"/>
              <w:rPr>
                <w:rFonts w:ascii="宋体" w:hAnsi="宋体" w:cs="宋体"/>
                <w:color w:val="auto"/>
                <w:szCs w:val="21"/>
                <w:highlight w:val="none"/>
              </w:rPr>
            </w:pPr>
            <w:r>
              <w:rPr>
                <w:rFonts w:hint="eastAsia" w:ascii="宋体" w:hAnsi="宋体" w:cs="宋体"/>
                <w:color w:val="auto"/>
                <w:szCs w:val="21"/>
                <w:highlight w:val="none"/>
              </w:rPr>
              <w:t>房屋租赁：房租租金报价不得低于61900.00元/年，否则将作为无效投标处理。</w:t>
            </w:r>
          </w:p>
          <w:p w14:paraId="1A0AF41A">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报价最高的供应商的价格为评标基准价，其价格分为满分10分，其他合格供应商的价格分统一按照下列公式计算：</w:t>
            </w:r>
          </w:p>
          <w:p w14:paraId="31434996">
            <w:pPr>
              <w:keepNext/>
              <w:wordWrap w:val="0"/>
              <w:topLinePunct/>
              <w:spacing w:line="440" w:lineRule="exact"/>
              <w:jc w:val="left"/>
              <w:rPr>
                <w:rFonts w:ascii="宋体" w:hAnsi="宋体" w:cs="宋体"/>
                <w:color w:val="auto"/>
                <w:szCs w:val="21"/>
                <w:highlight w:val="none"/>
              </w:rPr>
            </w:pPr>
            <w:r>
              <w:rPr>
                <w:rFonts w:hint="eastAsia" w:ascii="宋体" w:hAnsi="宋体" w:cs="宋体"/>
                <w:b/>
                <w:color w:val="auto"/>
                <w:szCs w:val="21"/>
                <w:highlight w:val="none"/>
              </w:rPr>
              <w:t>房屋租金响应报价得分=（</w:t>
            </w:r>
            <w:r>
              <w:rPr>
                <w:rFonts w:hint="eastAsia" w:ascii="宋体" w:hAnsi="宋体" w:cs="宋体"/>
                <w:b/>
                <w:bCs/>
                <w:color w:val="auto"/>
                <w:szCs w:val="21"/>
                <w:highlight w:val="none"/>
              </w:rPr>
              <w:t>响应报价</w:t>
            </w:r>
            <w:r>
              <w:rPr>
                <w:rFonts w:hint="eastAsia" w:ascii="宋体" w:hAnsi="宋体" w:cs="宋体"/>
                <w:b/>
                <w:color w:val="auto"/>
                <w:szCs w:val="21"/>
                <w:highlight w:val="none"/>
              </w:rPr>
              <w:t>/评标基准价）×10。</w:t>
            </w:r>
          </w:p>
        </w:tc>
      </w:tr>
      <w:tr w14:paraId="00DE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Align w:val="center"/>
          </w:tcPr>
          <w:p w14:paraId="042985B2">
            <w:pPr>
              <w:keepNext/>
              <w:wordWrap w:val="0"/>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61" w:type="dxa"/>
            <w:tcBorders>
              <w:top w:val="single" w:color="auto" w:sz="4" w:space="0"/>
              <w:left w:val="single" w:color="auto" w:sz="4" w:space="0"/>
              <w:bottom w:val="single" w:color="auto" w:sz="4" w:space="0"/>
              <w:right w:val="single" w:color="auto" w:sz="4" w:space="0"/>
            </w:tcBorders>
            <w:vAlign w:val="center"/>
          </w:tcPr>
          <w:p w14:paraId="47FABEA0">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文印价格报价（20分）</w:t>
            </w:r>
          </w:p>
        </w:tc>
        <w:tc>
          <w:tcPr>
            <w:tcW w:w="7629" w:type="dxa"/>
            <w:tcBorders>
              <w:top w:val="single" w:color="auto" w:sz="4" w:space="0"/>
              <w:left w:val="single" w:color="auto" w:sz="4" w:space="0"/>
              <w:bottom w:val="single" w:color="auto" w:sz="4" w:space="0"/>
              <w:right w:val="single" w:color="auto" w:sz="4" w:space="0"/>
            </w:tcBorders>
            <w:vAlign w:val="center"/>
          </w:tcPr>
          <w:p w14:paraId="796FEC78">
            <w:pPr>
              <w:tabs>
                <w:tab w:val="left" w:pos="1080"/>
              </w:tabs>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二、文印服务：文印服务：本项目投标报价采用下浮率方式报价，投标人投标报价下浮率不得小于0%（投标报价百分数后小数点最多保留二位小数，否则第三位将四舍五入），否则按无效投标处理。成交价格以采购需求文印服务最高限价中单价为计算基数，若投标人报价下浮率为15%，则成交价格=单价×（1-15%）。 </w:t>
            </w:r>
          </w:p>
          <w:p w14:paraId="55CFAA75">
            <w:pPr>
              <w:tabs>
                <w:tab w:val="left" w:pos="1080"/>
              </w:tabs>
              <w:spacing w:line="440" w:lineRule="exact"/>
              <w:jc w:val="left"/>
              <w:rPr>
                <w:rFonts w:ascii="宋体" w:hAnsi="宋体" w:cs="宋体"/>
                <w:color w:val="auto"/>
                <w:szCs w:val="21"/>
                <w:highlight w:val="none"/>
              </w:rPr>
            </w:pPr>
            <w:r>
              <w:rPr>
                <w:rFonts w:hint="eastAsia" w:ascii="宋体" w:hAnsi="宋体" w:cs="宋体"/>
                <w:color w:val="auto"/>
                <w:szCs w:val="21"/>
                <w:highlight w:val="none"/>
              </w:rPr>
              <w:t>即满足招标文件要求且投标下浮率最高的响应报价为评标基准价，其价格分为满分20分。其他供应商的价格分统一按照下列公式计算：</w:t>
            </w:r>
          </w:p>
          <w:p w14:paraId="1ACB35E1">
            <w:pPr>
              <w:keepNext/>
              <w:wordWrap w:val="0"/>
              <w:topLinePunct/>
              <w:spacing w:line="440" w:lineRule="exact"/>
              <w:jc w:val="left"/>
              <w:rPr>
                <w:rFonts w:ascii="宋体" w:hAnsi="宋体" w:cs="宋体"/>
                <w:color w:val="auto"/>
                <w:szCs w:val="21"/>
                <w:highlight w:val="none"/>
              </w:rPr>
            </w:pPr>
            <w:r>
              <w:rPr>
                <w:rFonts w:hint="eastAsia" w:ascii="宋体" w:hAnsi="宋体" w:cs="宋体"/>
                <w:color w:val="auto"/>
                <w:szCs w:val="21"/>
                <w:highlight w:val="none"/>
              </w:rPr>
              <w:t>响应报价得分＝（1-评标基准价）/（1-响应报价）×20</w:t>
            </w:r>
          </w:p>
        </w:tc>
      </w:tr>
    </w:tbl>
    <w:p w14:paraId="7B2DD861">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33"/>
      <w:bookmarkEnd w:id="134"/>
      <w:bookmarkEnd w:id="135"/>
      <w:bookmarkEnd w:id="136"/>
    </w:p>
    <w:bookmarkEnd w:id="116"/>
    <w:p w14:paraId="28D300C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41D14A6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15210E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303C6C2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190D9FD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3ABA7B49">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1F187A7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091FAE2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1F68F67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18C42D71">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3910055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36A9CAC6">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2AD4E48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4450A7C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65422E4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36F531B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77819CA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4263F56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0FCA73E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64CDCFBE">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46A78FE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25486FA1">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66EF3DB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03207C1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10453E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（4）在同一项目（或同一标段）中有多个投标供应商有效投标报价接近最低限价，且评标委员会认为报价出现异常的，可以宣布其投标无效；</w:t>
      </w:r>
    </w:p>
    <w:p w14:paraId="4B7E341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43A05687">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1B316E2F">
      <w:pPr>
        <w:keepNext/>
        <w:pageBreakBefore/>
        <w:spacing w:before="162" w:beforeLines="50" w:after="162" w:afterLines="50" w:line="440" w:lineRule="exact"/>
        <w:jc w:val="center"/>
        <w:outlineLvl w:val="1"/>
        <w:rPr>
          <w:rFonts w:ascii="宋体" w:hAnsi="宋体" w:cs="宋体"/>
          <w:b/>
          <w:color w:val="auto"/>
          <w:sz w:val="32"/>
          <w:szCs w:val="32"/>
          <w:highlight w:val="none"/>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37" w:name="_Toc27595"/>
    </w:p>
    <w:p w14:paraId="023EB1C2">
      <w:pPr>
        <w:keepNext/>
        <w:spacing w:before="162" w:beforeLines="50" w:after="162" w:afterLines="50" w:line="440" w:lineRule="exact"/>
        <w:jc w:val="center"/>
        <w:outlineLvl w:val="1"/>
        <w:rPr>
          <w:rFonts w:ascii="宋体"/>
          <w:b/>
          <w:color w:val="auto"/>
          <w:szCs w:val="21"/>
          <w:highlight w:val="none"/>
        </w:rPr>
      </w:pPr>
      <w:r>
        <w:rPr>
          <w:rFonts w:hint="eastAsia" w:ascii="宋体" w:hAnsi="宋体" w:cs="宋体"/>
          <w:b/>
          <w:color w:val="auto"/>
          <w:sz w:val="32"/>
          <w:szCs w:val="32"/>
          <w:highlight w:val="none"/>
        </w:rPr>
        <w:t>第三章  采购服务需求</w:t>
      </w:r>
      <w:bookmarkEnd w:id="137"/>
      <w:bookmarkStart w:id="138" w:name="_Toc18551"/>
    </w:p>
    <w:p w14:paraId="3A361F8A">
      <w:pPr>
        <w:pStyle w:val="23"/>
        <w:keepNext/>
        <w:widowControl w:val="0"/>
        <w:shd w:val="clear" w:color="auto" w:fill="FFFFFF"/>
        <w:spacing w:line="500" w:lineRule="exact"/>
        <w:ind w:firstLine="560" w:firstLineChars="200"/>
        <w:rPr>
          <w:rFonts w:ascii="黑体" w:hAnsi="黑体" w:eastAsia="黑体" w:cs="黑体"/>
          <w:color w:val="auto"/>
          <w:kern w:val="2"/>
          <w:sz w:val="28"/>
          <w:szCs w:val="28"/>
          <w:highlight w:val="none"/>
        </w:rPr>
      </w:pPr>
      <w:r>
        <w:rPr>
          <w:rFonts w:hint="eastAsia" w:ascii="黑体" w:hAnsi="黑体" w:eastAsia="黑体" w:cs="黑体"/>
          <w:color w:val="auto"/>
          <w:kern w:val="2"/>
          <w:sz w:val="28"/>
          <w:szCs w:val="28"/>
          <w:highlight w:val="none"/>
        </w:rPr>
        <w:t>一、项目概况</w:t>
      </w:r>
    </w:p>
    <w:p w14:paraId="4964D696">
      <w:pPr>
        <w:keepNext/>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滁州学院现有会峰、琅琊两个校区，全日制在校本科学生约 1.8 万人（会峰校区约 1.5 万人，琅琊校区约 0.3 万人），在职教职员工 1400 余人。滁州学院逸夫4#楼一楼文印用房面积约为40 平方米（以实际建筑面积为准），服务内容主要为文件资料的打印复印、试卷的印制、传真/扫描、光盘刻录等，不得经营与文印服务不相符内容。自助文印服务主要在两校区学生公寓和教学场所投入自助文印设备，提供师生自助文印业务，数量22台。</w:t>
      </w:r>
    </w:p>
    <w:p w14:paraId="3C892716">
      <w:pPr>
        <w:keepNext/>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1.逸夫4#楼文印室与校园自助文印服务不具有服务垄断性，与学校正在经营的行政楼文印室及校内其它文印服务之间为市场竞争关系。</w:t>
      </w:r>
    </w:p>
    <w:p w14:paraId="64F90D0D">
      <w:pPr>
        <w:keepNext/>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2.项目经营年限：</w:t>
      </w:r>
      <w:r>
        <w:rPr>
          <w:rFonts w:hint="eastAsia" w:ascii="仿宋_GB2312" w:hAnsi="仿宋_GB2312" w:eastAsia="仿宋_GB2312" w:cs="仿宋_GB2312"/>
          <w:color w:val="auto"/>
          <w:sz w:val="28"/>
          <w:szCs w:val="28"/>
          <w:highlight w:val="none"/>
          <w:lang w:val="en-US" w:eastAsia="zh-CN"/>
        </w:rPr>
        <w:t>最长服务期限为5年。采用“3+2”模式，首次服务期为 3年。首次合同到期后，学校以线上满意度测评形式进行考核，满意度测评结果将作为能否续签合同的依据，满意度（含基本满意）≥80%，则视为考核合格，续签2年合同；满意度（含基本满意）＜80%，则视为考核不合格，双方不再续签合同，学校重新组织招标。学校向中标人提供免租金安装调试期 10天</w:t>
      </w:r>
      <w:r>
        <w:rPr>
          <w:rFonts w:hint="eastAsia" w:ascii="仿宋_GB2312" w:hAnsi="仿宋_GB2312" w:eastAsia="仿宋_GB2312" w:cs="仿宋_GB2312"/>
          <w:color w:val="auto"/>
          <w:sz w:val="28"/>
          <w:szCs w:val="28"/>
          <w:highlight w:val="none"/>
          <w:lang w:val="en-US" w:eastAsia="zh-CN"/>
        </w:rPr>
        <w:t>。</w:t>
      </w:r>
    </w:p>
    <w:p w14:paraId="38984654">
      <w:pPr>
        <w:keepNext/>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3.场地租金：6.19万元/年（市场评估价）。</w:t>
      </w:r>
    </w:p>
    <w:p w14:paraId="44CEC794">
      <w:pPr>
        <w:pStyle w:val="23"/>
        <w:keepNext/>
        <w:widowControl w:val="0"/>
        <w:shd w:val="clear" w:color="auto" w:fill="FFFFFF"/>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4.履约保证金：租赁合同首次签订前，</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人需向学校一次性交纳履约保证金，即中标价</w:t>
      </w:r>
      <w:r>
        <w:rPr>
          <w:rFonts w:hint="eastAsia" w:ascii="仿宋_GB2312" w:hAnsi="仿宋_GB2312" w:eastAsia="仿宋_GB2312" w:cs="仿宋_GB2312"/>
          <w:color w:val="auto"/>
          <w:sz w:val="28"/>
          <w:szCs w:val="28"/>
          <w:highlight w:val="none"/>
          <w:lang w:eastAsia="zh-CN"/>
        </w:rPr>
        <w:t>（一年）</w:t>
      </w:r>
      <w:r>
        <w:rPr>
          <w:rFonts w:hint="eastAsia" w:ascii="仿宋_GB2312" w:hAnsi="仿宋_GB2312" w:eastAsia="仿宋_GB2312" w:cs="仿宋_GB2312"/>
          <w:color w:val="auto"/>
          <w:sz w:val="28"/>
          <w:szCs w:val="28"/>
          <w:highlight w:val="none"/>
        </w:rPr>
        <w:t>的10%。本合同服务期满且</w:t>
      </w:r>
      <w:r>
        <w:rPr>
          <w:rFonts w:hint="eastAsia" w:ascii="仿宋_GB2312" w:hAnsi="仿宋_GB2312" w:eastAsia="仿宋_GB2312" w:cs="仿宋_GB2312"/>
          <w:color w:val="auto"/>
          <w:sz w:val="28"/>
          <w:szCs w:val="28"/>
          <w:highlight w:val="none"/>
          <w:lang w:val="en-US" w:eastAsia="zh-CN"/>
        </w:rPr>
        <w:t>中标人</w:t>
      </w:r>
      <w:r>
        <w:rPr>
          <w:rFonts w:hint="eastAsia" w:ascii="仿宋_GB2312" w:hAnsi="仿宋_GB2312" w:eastAsia="仿宋_GB2312" w:cs="仿宋_GB2312"/>
          <w:color w:val="auto"/>
          <w:sz w:val="28"/>
          <w:szCs w:val="28"/>
          <w:highlight w:val="none"/>
        </w:rPr>
        <w:t>无责任后，该履约保证金除用以扣除合同约定由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承担的费用外，剩余部分无息退还</w:t>
      </w:r>
      <w:r>
        <w:rPr>
          <w:rFonts w:hint="eastAsia" w:ascii="仿宋_GB2312" w:hAnsi="仿宋_GB2312" w:eastAsia="仿宋_GB2312" w:cs="仿宋_GB2312"/>
          <w:color w:val="auto"/>
          <w:sz w:val="28"/>
          <w:szCs w:val="28"/>
          <w:highlight w:val="none"/>
          <w:lang w:eastAsia="zh-CN"/>
        </w:rPr>
        <w:t>中标人</w:t>
      </w:r>
      <w:r>
        <w:rPr>
          <w:rFonts w:hint="eastAsia" w:ascii="仿宋_GB2312" w:hAnsi="仿宋_GB2312" w:eastAsia="仿宋_GB2312" w:cs="仿宋_GB2312"/>
          <w:color w:val="auto"/>
          <w:sz w:val="28"/>
          <w:szCs w:val="28"/>
          <w:highlight w:val="none"/>
        </w:rPr>
        <w:t>。因</w:t>
      </w:r>
      <w:r>
        <w:rPr>
          <w:rFonts w:hint="eastAsia" w:ascii="仿宋_GB2312" w:hAnsi="仿宋_GB2312" w:eastAsia="仿宋_GB2312" w:cs="仿宋_GB2312"/>
          <w:color w:val="auto"/>
          <w:sz w:val="28"/>
          <w:szCs w:val="28"/>
          <w:highlight w:val="none"/>
          <w:lang w:eastAsia="zh-CN"/>
        </w:rPr>
        <w:t>中标人</w:t>
      </w:r>
      <w:r>
        <w:rPr>
          <w:rFonts w:hint="eastAsia" w:ascii="仿宋_GB2312" w:hAnsi="仿宋_GB2312" w:eastAsia="仿宋_GB2312" w:cs="仿宋_GB2312"/>
          <w:color w:val="auto"/>
          <w:sz w:val="28"/>
          <w:szCs w:val="28"/>
          <w:highlight w:val="none"/>
        </w:rPr>
        <w:t>原因，提前终止合同的，履约保证金不予退还。</w:t>
      </w:r>
    </w:p>
    <w:p w14:paraId="4BCB420C">
      <w:pPr>
        <w:pStyle w:val="23"/>
        <w:keepNext/>
        <w:widowControl w:val="0"/>
        <w:shd w:val="clear" w:color="auto" w:fill="FFFFFF"/>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5.房屋租金支付：房屋租金每12个月支付一次，先付费后使用。</w:t>
      </w:r>
    </w:p>
    <w:p w14:paraId="4FB19290">
      <w:pPr>
        <w:pStyle w:val="23"/>
        <w:keepNext/>
        <w:widowControl w:val="0"/>
        <w:shd w:val="clear" w:color="auto" w:fill="FFFFFF"/>
        <w:spacing w:line="5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第一年房屋租金，在签订本合同前缴纳，今后每一年租金，在该年度合同开始之前30日缴纳。</w:t>
      </w:r>
    </w:p>
    <w:p w14:paraId="6A506DBC">
      <w:pPr>
        <w:pStyle w:val="23"/>
        <w:keepNext/>
        <w:widowControl w:val="0"/>
        <w:shd w:val="clear" w:color="auto" w:fill="FFFFFF"/>
        <w:spacing w:line="500" w:lineRule="exact"/>
        <w:ind w:firstLine="560" w:firstLineChars="200"/>
        <w:rPr>
          <w:color w:val="auto"/>
          <w:highlight w:val="none"/>
        </w:rPr>
      </w:pPr>
      <w:r>
        <w:rPr>
          <w:rFonts w:hint="eastAsia" w:ascii="仿宋_GB2312" w:hAnsi="仿宋_GB2312" w:eastAsia="仿宋_GB2312" w:cs="仿宋_GB2312"/>
          <w:color w:val="auto"/>
          <w:sz w:val="28"/>
          <w:szCs w:val="28"/>
          <w:highlight w:val="none"/>
        </w:rPr>
        <w:t>6.学校以在校学生、公寓、教学场所数量的现有状况、数量进行招租，但不作为满足招标文件要求的保证。</w:t>
      </w:r>
    </w:p>
    <w:p w14:paraId="2A8EB3D1">
      <w:pPr>
        <w:pStyle w:val="23"/>
        <w:keepNext/>
        <w:widowControl w:val="0"/>
        <w:shd w:val="clear" w:color="auto" w:fill="FFFFFF"/>
        <w:spacing w:line="500" w:lineRule="exact"/>
        <w:ind w:firstLine="560" w:firstLineChars="200"/>
        <w:rPr>
          <w:rFonts w:ascii="黑体" w:hAnsi="黑体" w:eastAsia="黑体" w:cs="黑体"/>
          <w:color w:val="auto"/>
          <w:kern w:val="2"/>
          <w:sz w:val="28"/>
          <w:szCs w:val="28"/>
          <w:highlight w:val="none"/>
        </w:rPr>
      </w:pPr>
      <w:r>
        <w:rPr>
          <w:rFonts w:hint="eastAsia" w:ascii="黑体" w:hAnsi="黑体" w:eastAsia="黑体" w:cs="黑体"/>
          <w:color w:val="auto"/>
          <w:kern w:val="2"/>
          <w:sz w:val="28"/>
          <w:szCs w:val="28"/>
          <w:highlight w:val="none"/>
        </w:rPr>
        <w:t>二、服务要求</w:t>
      </w:r>
    </w:p>
    <w:p w14:paraId="3F952FB1">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1.自主经营（不得经营与文印服务不相符内容），单独核算，自负盈亏。经营过程中发生的设备投入、装修改造、税、费等各项与经营相关的成本费用均由中标人自行承担。</w:t>
      </w:r>
    </w:p>
    <w:p w14:paraId="5953802D">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2.中标人需保证文印服务质量，并采取有效的安全与保密措施，确保承印的公务文件和试卷的保密性，不得外泄，如有泄密事件，中标人应承担全部责任，中标后签订保密协议。</w:t>
      </w:r>
    </w:p>
    <w:p w14:paraId="7369273F">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3.中标人文印设备配备，包含但不限于以下内容：</w:t>
      </w:r>
    </w:p>
    <w:p w14:paraId="2413811E">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（1）提供不少于1台高速一体机（印速≧120ppm,输出尺寸≧550mm*300mm，输出颜色≧4色，自动装订）用于试卷印制；</w:t>
      </w:r>
    </w:p>
    <w:p w14:paraId="1B4D1EAA">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（2）提供不少于2台数码复合机（印速≧70ppm,至少一台支持彩色打印，自动装订）；</w:t>
      </w:r>
    </w:p>
    <w:p w14:paraId="789E0D29">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（3）提供胶装机、切纸机、电脑、办公桌、碎纸机等服务设备，数量需满足服务要求。</w:t>
      </w:r>
    </w:p>
    <w:p w14:paraId="626BE0F1">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281" w:firstLineChars="1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4.校园自助文印服务设备技术指标</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125"/>
        <w:gridCol w:w="8101"/>
      </w:tblGrid>
      <w:tr w14:paraId="078CF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jc w:val="center"/>
        </w:trPr>
        <w:tc>
          <w:tcPr>
            <w:tcW w:w="690" w:type="dxa"/>
            <w:noWrap/>
            <w:vAlign w:val="center"/>
          </w:tcPr>
          <w:p w14:paraId="5FA171EA">
            <w:pPr>
              <w:keepNext/>
              <w:keepLines w:val="0"/>
              <w:pageBreakBefore w:val="0"/>
              <w:widowControl w:val="0"/>
              <w:kinsoku/>
              <w:wordWrap/>
              <w:overflowPunct/>
              <w:topLinePunct w:val="0"/>
              <w:autoSpaceDE/>
              <w:autoSpaceDN/>
              <w:bidi w:val="0"/>
              <w:adjustRightInd/>
              <w:snapToGrid/>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125" w:type="dxa"/>
            <w:noWrap/>
            <w:vAlign w:val="center"/>
          </w:tcPr>
          <w:p w14:paraId="4F9BFB38">
            <w:pPr>
              <w:keepNext/>
              <w:keepLines w:val="0"/>
              <w:pageBreakBefore w:val="0"/>
              <w:widowControl w:val="0"/>
              <w:kinsoku/>
              <w:wordWrap/>
              <w:overflowPunct/>
              <w:topLinePunct w:val="0"/>
              <w:autoSpaceDE/>
              <w:autoSpaceDN/>
              <w:bidi w:val="0"/>
              <w:adjustRightInd/>
              <w:snapToGrid/>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功能</w:t>
            </w:r>
          </w:p>
        </w:tc>
        <w:tc>
          <w:tcPr>
            <w:tcW w:w="8101" w:type="dxa"/>
            <w:noWrap/>
            <w:vAlign w:val="center"/>
          </w:tcPr>
          <w:p w14:paraId="2E016BB0">
            <w:pPr>
              <w:keepNext/>
              <w:keepLines w:val="0"/>
              <w:pageBreakBefore w:val="0"/>
              <w:widowControl w:val="0"/>
              <w:kinsoku/>
              <w:wordWrap/>
              <w:overflowPunct/>
              <w:topLinePunct w:val="0"/>
              <w:autoSpaceDE/>
              <w:autoSpaceDN/>
              <w:bidi w:val="0"/>
              <w:adjustRightInd/>
              <w:snapToGrid/>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技术要求</w:t>
            </w:r>
          </w:p>
        </w:tc>
      </w:tr>
      <w:tr w14:paraId="760E0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1" w:hRule="atLeast"/>
          <w:jc w:val="center"/>
        </w:trPr>
        <w:tc>
          <w:tcPr>
            <w:tcW w:w="690" w:type="dxa"/>
            <w:noWrap/>
            <w:vAlign w:val="center"/>
          </w:tcPr>
          <w:p w14:paraId="461FB3F6">
            <w:pPr>
              <w:keepNext/>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125" w:type="dxa"/>
            <w:noWrap/>
            <w:vAlign w:val="center"/>
          </w:tcPr>
          <w:p w14:paraId="4947D176">
            <w:pPr>
              <w:keepNext/>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基本参数</w:t>
            </w:r>
          </w:p>
        </w:tc>
        <w:tc>
          <w:tcPr>
            <w:tcW w:w="8101" w:type="dxa"/>
            <w:noWrap/>
          </w:tcPr>
          <w:p w14:paraId="633B87B0">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bookmarkStart w:id="139" w:name="_Toc31020"/>
            <w:r>
              <w:rPr>
                <w:rFonts w:hint="eastAsia" w:ascii="宋体" w:hAnsi="宋体" w:cs="宋体"/>
                <w:color w:val="auto"/>
                <w:szCs w:val="21"/>
                <w:highlight w:val="none"/>
              </w:rPr>
              <w:t>1.打印机</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彩色激光一体机，打印速度不低于55页/分钟</w:t>
            </w:r>
            <w:bookmarkEnd w:id="139"/>
            <w:r>
              <w:rPr>
                <w:rFonts w:hint="eastAsia" w:ascii="宋体" w:hAnsi="宋体" w:cs="宋体"/>
                <w:color w:val="auto"/>
                <w:szCs w:val="21"/>
                <w:highlight w:val="none"/>
              </w:rPr>
              <w:t>；</w:t>
            </w:r>
          </w:p>
          <w:p w14:paraId="7DD15362">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bookmarkStart w:id="140" w:name="_Toc31378"/>
            <w:r>
              <w:rPr>
                <w:rFonts w:hint="eastAsia" w:ascii="宋体" w:hAnsi="宋体" w:cs="宋体"/>
                <w:color w:val="auto"/>
                <w:szCs w:val="21"/>
                <w:highlight w:val="none"/>
              </w:rPr>
              <w:t>2</w:t>
            </w:r>
            <w:bookmarkEnd w:id="140"/>
            <w:r>
              <w:rPr>
                <w:rFonts w:hint="eastAsia" w:ascii="宋体" w:hAnsi="宋体" w:cs="宋体"/>
                <w:color w:val="auto"/>
                <w:szCs w:val="21"/>
                <w:highlight w:val="none"/>
              </w:rPr>
              <w:t>.支持A4、A3，黑白、彩色，单面、双面打印；</w:t>
            </w:r>
          </w:p>
          <w:p w14:paraId="6278DEBF">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bookmarkStart w:id="141" w:name="_Toc17345"/>
            <w:r>
              <w:rPr>
                <w:rFonts w:hint="eastAsia" w:ascii="宋体" w:hAnsi="宋体" w:cs="宋体"/>
                <w:color w:val="auto"/>
                <w:szCs w:val="21"/>
                <w:highlight w:val="none"/>
              </w:rPr>
              <w:t>3</w:t>
            </w:r>
            <w:bookmarkEnd w:id="141"/>
            <w:r>
              <w:rPr>
                <w:rFonts w:hint="eastAsia" w:ascii="宋体" w:hAnsi="宋体" w:cs="宋体"/>
                <w:color w:val="auto"/>
                <w:szCs w:val="21"/>
                <w:highlight w:val="none"/>
              </w:rPr>
              <w:t>.支持由打印机自带复印稿台或输稿器完成A4、A3，黑白、彩色，单面、双面复印；</w:t>
            </w:r>
          </w:p>
          <w:p w14:paraId="520620E0">
            <w:pPr>
              <w:pStyle w:val="8"/>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4.支持由打印机自带复印稿台或输稿器完成扫描功能，并提供PDF、JPG两种供选择</w:t>
            </w:r>
          </w:p>
          <w:p w14:paraId="502802E5">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bookmarkStart w:id="142" w:name="_Toc3740"/>
            <w:r>
              <w:rPr>
                <w:rFonts w:hint="eastAsia" w:ascii="宋体" w:hAnsi="宋体" w:cs="宋体"/>
                <w:color w:val="auto"/>
                <w:szCs w:val="21"/>
                <w:highlight w:val="none"/>
              </w:rPr>
              <w:t>5.支持彩色/黑白、单面、自动双面、打印份数设置、多版打印、设置打印页码范围等；</w:t>
            </w:r>
            <w:bookmarkEnd w:id="142"/>
          </w:p>
          <w:p w14:paraId="2A03FD02">
            <w:pPr>
              <w:pStyle w:val="8"/>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6.每台自助打印终端的纸盒容量不少于2000张。</w:t>
            </w:r>
          </w:p>
        </w:tc>
      </w:tr>
      <w:tr w14:paraId="4AA1C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690" w:type="dxa"/>
            <w:noWrap/>
            <w:vAlign w:val="center"/>
          </w:tcPr>
          <w:p w14:paraId="13F6A52C">
            <w:pPr>
              <w:keepNext/>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1125" w:type="dxa"/>
            <w:noWrap/>
            <w:vAlign w:val="center"/>
          </w:tcPr>
          <w:p w14:paraId="782B35B7">
            <w:pPr>
              <w:keepNext/>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软件系统</w:t>
            </w:r>
          </w:p>
        </w:tc>
        <w:tc>
          <w:tcPr>
            <w:tcW w:w="8101" w:type="dxa"/>
            <w:noWrap/>
          </w:tcPr>
          <w:p w14:paraId="2CB8982E">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bookmarkStart w:id="143" w:name="_Toc8415"/>
            <w:r>
              <w:rPr>
                <w:rFonts w:hint="eastAsia" w:ascii="宋体" w:hAnsi="宋体" w:cs="宋体"/>
                <w:color w:val="auto"/>
                <w:szCs w:val="21"/>
                <w:highlight w:val="none"/>
              </w:rPr>
              <w:t>1.同时支持PC客户端、微信公众号、微信小程序、QQ小程序，WEB页等多种文件提交方式</w:t>
            </w:r>
            <w:bookmarkEnd w:id="143"/>
            <w:r>
              <w:rPr>
                <w:rFonts w:hint="eastAsia" w:ascii="宋体" w:hAnsi="宋体" w:cs="宋体"/>
                <w:color w:val="auto"/>
                <w:szCs w:val="21"/>
                <w:highlight w:val="none"/>
              </w:rPr>
              <w:t>；</w:t>
            </w:r>
          </w:p>
          <w:p w14:paraId="40B2E95D">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bookmarkStart w:id="144" w:name="_Toc16318"/>
            <w:r>
              <w:rPr>
                <w:rFonts w:hint="eastAsia" w:ascii="宋体" w:hAnsi="宋体" w:cs="宋体"/>
                <w:color w:val="auto"/>
                <w:szCs w:val="21"/>
                <w:highlight w:val="none"/>
              </w:rPr>
              <w:t>2.支持多种格式的文件，包括doc/docx、PDF、ppt/pptx、jpg、jpeg、excel等；</w:t>
            </w:r>
            <w:bookmarkEnd w:id="144"/>
          </w:p>
          <w:p w14:paraId="2AAF67A8">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bookmarkStart w:id="145" w:name="_Toc32059"/>
            <w:r>
              <w:rPr>
                <w:rFonts w:hint="eastAsia" w:ascii="宋体" w:hAnsi="宋体" w:cs="宋体"/>
                <w:color w:val="auto"/>
                <w:szCs w:val="21"/>
                <w:highlight w:val="none"/>
              </w:rPr>
              <w:t>3.支持超大文件（≧100M）上传打印，并支持高并发（≧100）量打印；</w:t>
            </w:r>
            <w:bookmarkEnd w:id="145"/>
          </w:p>
          <w:p w14:paraId="26286DD3">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bookmarkStart w:id="146" w:name="_Toc29722"/>
            <w:r>
              <w:rPr>
                <w:rFonts w:hint="eastAsia" w:ascii="宋体" w:hAnsi="宋体" w:cs="宋体"/>
                <w:color w:val="auto"/>
                <w:szCs w:val="21"/>
                <w:highlight w:val="none"/>
              </w:rPr>
              <w:t>4.支持打印失败实时全额退费</w:t>
            </w:r>
            <w:bookmarkEnd w:id="146"/>
            <w:r>
              <w:rPr>
                <w:rFonts w:hint="eastAsia" w:ascii="宋体" w:hAnsi="宋体" w:cs="宋体"/>
                <w:color w:val="auto"/>
                <w:szCs w:val="21"/>
                <w:highlight w:val="none"/>
              </w:rPr>
              <w:t>；</w:t>
            </w:r>
          </w:p>
          <w:p w14:paraId="780A10AA">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5.设备显示器和手机系统内不得播放任何第三方内容的广告；</w:t>
            </w:r>
          </w:p>
          <w:p w14:paraId="352E41DE">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6.不得进行任何形式的充值。</w:t>
            </w:r>
          </w:p>
        </w:tc>
      </w:tr>
      <w:tr w14:paraId="24D25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690" w:type="dxa"/>
            <w:noWrap/>
            <w:vAlign w:val="center"/>
          </w:tcPr>
          <w:p w14:paraId="3A9F70B4">
            <w:pPr>
              <w:keepNext/>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1125" w:type="dxa"/>
            <w:noWrap/>
            <w:vAlign w:val="center"/>
          </w:tcPr>
          <w:p w14:paraId="11B37166">
            <w:pPr>
              <w:keepNext/>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其他要求</w:t>
            </w:r>
          </w:p>
          <w:p w14:paraId="2C121EE3">
            <w:pPr>
              <w:keepNext/>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color w:val="auto"/>
                <w:szCs w:val="21"/>
                <w:highlight w:val="none"/>
              </w:rPr>
            </w:pPr>
          </w:p>
        </w:tc>
        <w:tc>
          <w:tcPr>
            <w:tcW w:w="8101" w:type="dxa"/>
            <w:noWrap/>
          </w:tcPr>
          <w:p w14:paraId="4E37B338">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1.需对网络打印内容进行管控、审核，支持敏感字屏蔽识别，不能出现违反校规和法律法规的内容，并且要保证师生的打印内容的安全性，不得泄露；</w:t>
            </w:r>
          </w:p>
          <w:p w14:paraId="49E3537E">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2.为保证设备使用安全，所投产品自助一体机须具有在有效期内的智能一体机3C认证证书（须提供有效的证书，原件备查）；</w:t>
            </w:r>
          </w:p>
          <w:p w14:paraId="3106F50C">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3.为保证设备使用安全，所投放自助设备须提供安全生产责任保险单（须提供有效的保单证明材料，原件备查）；</w:t>
            </w:r>
          </w:p>
          <w:p w14:paraId="72F392E4">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4.所投放自助系统须具有信息安全管理的国家相关部门监管证明文件（须提供有效的证明文件，原件备查）。</w:t>
            </w:r>
          </w:p>
          <w:p w14:paraId="05572440">
            <w:pPr>
              <w:pStyle w:val="8"/>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bookmarkStart w:id="147" w:name="_Toc29923"/>
            <w:r>
              <w:rPr>
                <w:rFonts w:hint="eastAsia" w:ascii="宋体" w:hAnsi="宋体" w:cs="宋体"/>
                <w:color w:val="auto"/>
                <w:sz w:val="21"/>
                <w:szCs w:val="21"/>
                <w:highlight w:val="none"/>
              </w:rPr>
              <w:t>.打印纸张要求：A4、A3纸张不低于70GSM；</w:t>
            </w:r>
            <w:bookmarkEnd w:id="147"/>
          </w:p>
          <w:p w14:paraId="7B16629E">
            <w:pPr>
              <w:pStyle w:val="8"/>
              <w:keepNext/>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6.所投放设备必须为全新产品。</w:t>
            </w:r>
          </w:p>
        </w:tc>
      </w:tr>
    </w:tbl>
    <w:p w14:paraId="3367C161">
      <w:pPr>
        <w:keepNext/>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注：上述技术指标为基础技术指标，须完全响应，合同签订前，</w:t>
      </w:r>
      <w:r>
        <w:rPr>
          <w:rFonts w:hint="eastAsia" w:ascii="仿宋_GB2312" w:hAnsi="仿宋_GB2312" w:eastAsia="仿宋_GB2312" w:cs="仿宋_GB2312"/>
          <w:b/>
          <w:color w:val="auto"/>
          <w:sz w:val="24"/>
          <w:highlight w:val="none"/>
        </w:rPr>
        <w:t>中标人必须提供样机验证以上所述的技术指标。</w:t>
      </w:r>
    </w:p>
    <w:p w14:paraId="2E726F85">
      <w:pPr>
        <w:keepNext/>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5.校园自助文印服务投放数量</w:t>
      </w:r>
    </w:p>
    <w:tbl>
      <w:tblPr>
        <w:tblStyle w:val="26"/>
        <w:tblpPr w:leftFromText="180" w:rightFromText="180" w:vertAnchor="text" w:tblpXSpec="center" w:tblpY="1"/>
        <w:tblOverlap w:val="never"/>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3"/>
        <w:gridCol w:w="2542"/>
        <w:gridCol w:w="3072"/>
      </w:tblGrid>
      <w:tr w14:paraId="50FC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23" w:type="dxa"/>
            <w:vAlign w:val="center"/>
          </w:tcPr>
          <w:p w14:paraId="772D0D84">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会峰校区楼宇名称</w:t>
            </w:r>
          </w:p>
        </w:tc>
        <w:tc>
          <w:tcPr>
            <w:tcW w:w="2542" w:type="dxa"/>
            <w:vAlign w:val="center"/>
          </w:tcPr>
          <w:p w14:paraId="166C76BE">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拟投放位置</w:t>
            </w:r>
          </w:p>
        </w:tc>
        <w:tc>
          <w:tcPr>
            <w:tcW w:w="3072" w:type="dxa"/>
            <w:vAlign w:val="center"/>
          </w:tcPr>
          <w:p w14:paraId="5A141F2E">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数量（台）</w:t>
            </w:r>
          </w:p>
        </w:tc>
      </w:tr>
      <w:tr w14:paraId="2ADF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14BB7533">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文学楼</w:t>
            </w:r>
          </w:p>
        </w:tc>
        <w:tc>
          <w:tcPr>
            <w:tcW w:w="2542" w:type="dxa"/>
            <w:vAlign w:val="center"/>
          </w:tcPr>
          <w:p w14:paraId="768BE810">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7052930A">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1689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67321952">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电气楼</w:t>
            </w:r>
          </w:p>
        </w:tc>
        <w:tc>
          <w:tcPr>
            <w:tcW w:w="2542" w:type="dxa"/>
            <w:vAlign w:val="center"/>
          </w:tcPr>
          <w:p w14:paraId="08024273">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59BBD938">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7550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2336294F">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机械楼</w:t>
            </w:r>
          </w:p>
        </w:tc>
        <w:tc>
          <w:tcPr>
            <w:tcW w:w="2542" w:type="dxa"/>
            <w:vAlign w:val="center"/>
          </w:tcPr>
          <w:p w14:paraId="6FDB867A">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53C2DACC">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0DCC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3420DE69">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学生公寓1/3号</w:t>
            </w:r>
          </w:p>
        </w:tc>
        <w:tc>
          <w:tcPr>
            <w:tcW w:w="2542" w:type="dxa"/>
            <w:vAlign w:val="center"/>
          </w:tcPr>
          <w:p w14:paraId="6C013B15">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一楼中间进出口</w:t>
            </w:r>
          </w:p>
        </w:tc>
        <w:tc>
          <w:tcPr>
            <w:tcW w:w="3072" w:type="dxa"/>
            <w:vAlign w:val="center"/>
          </w:tcPr>
          <w:p w14:paraId="064485C6">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7AE3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023644D6">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rPr>
              <w:t>学生公寓2/4号</w:t>
            </w:r>
          </w:p>
        </w:tc>
        <w:tc>
          <w:tcPr>
            <w:tcW w:w="2542" w:type="dxa"/>
            <w:vAlign w:val="center"/>
          </w:tcPr>
          <w:p w14:paraId="76FB66C8">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rPr>
              <w:t>一楼中间进出口</w:t>
            </w:r>
          </w:p>
        </w:tc>
        <w:tc>
          <w:tcPr>
            <w:tcW w:w="3072" w:type="dxa"/>
            <w:vAlign w:val="center"/>
          </w:tcPr>
          <w:p w14:paraId="25A30AD6">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rPr>
              <w:t>1</w:t>
            </w:r>
          </w:p>
        </w:tc>
      </w:tr>
      <w:tr w14:paraId="4716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01129FFC">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学生公寓2A号</w:t>
            </w:r>
          </w:p>
        </w:tc>
        <w:tc>
          <w:tcPr>
            <w:tcW w:w="2542" w:type="dxa"/>
            <w:vAlign w:val="center"/>
          </w:tcPr>
          <w:p w14:paraId="42903F1E">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32D2410F">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6FCF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4D4227B8">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学生公寓5/7号</w:t>
            </w:r>
          </w:p>
        </w:tc>
        <w:tc>
          <w:tcPr>
            <w:tcW w:w="2542" w:type="dxa"/>
            <w:vAlign w:val="center"/>
          </w:tcPr>
          <w:p w14:paraId="7DFA95F5">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1157C939">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2AC8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7FF79539">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学生公寓6/8号</w:t>
            </w:r>
          </w:p>
        </w:tc>
        <w:tc>
          <w:tcPr>
            <w:tcW w:w="2542" w:type="dxa"/>
            <w:vAlign w:val="center"/>
          </w:tcPr>
          <w:p w14:paraId="58249E1F">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一楼进出口</w:t>
            </w:r>
          </w:p>
        </w:tc>
        <w:tc>
          <w:tcPr>
            <w:tcW w:w="3072" w:type="dxa"/>
            <w:vAlign w:val="center"/>
          </w:tcPr>
          <w:p w14:paraId="0FD2F331">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609E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61AA63BB">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学生公寓9/10号</w:t>
            </w:r>
          </w:p>
        </w:tc>
        <w:tc>
          <w:tcPr>
            <w:tcW w:w="2542" w:type="dxa"/>
            <w:vAlign w:val="center"/>
          </w:tcPr>
          <w:p w14:paraId="60C0EB3A">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640CF84B">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6B27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334FA4D3">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学生公寓11/12号</w:t>
            </w:r>
          </w:p>
        </w:tc>
        <w:tc>
          <w:tcPr>
            <w:tcW w:w="2542" w:type="dxa"/>
            <w:vAlign w:val="center"/>
          </w:tcPr>
          <w:p w14:paraId="1172FC16">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033D8BC6">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335F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70C04DA8">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学生公寓13/14号</w:t>
            </w:r>
          </w:p>
        </w:tc>
        <w:tc>
          <w:tcPr>
            <w:tcW w:w="2542" w:type="dxa"/>
            <w:vAlign w:val="center"/>
          </w:tcPr>
          <w:p w14:paraId="1C700CC3">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11A64985">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0FDA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629CBFB8">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rPr>
              <w:t>学生公寓15/16号</w:t>
            </w:r>
          </w:p>
        </w:tc>
        <w:tc>
          <w:tcPr>
            <w:tcW w:w="2542" w:type="dxa"/>
            <w:vAlign w:val="center"/>
          </w:tcPr>
          <w:p w14:paraId="3273F06D">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rPr>
              <w:t>一楼大厅</w:t>
            </w:r>
          </w:p>
        </w:tc>
        <w:tc>
          <w:tcPr>
            <w:tcW w:w="3072" w:type="dxa"/>
            <w:vAlign w:val="center"/>
          </w:tcPr>
          <w:p w14:paraId="24DB65BC">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rPr>
              <w:t>1</w:t>
            </w:r>
          </w:p>
        </w:tc>
      </w:tr>
      <w:tr w14:paraId="2637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4F32EAA0">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学生公寓17/18号</w:t>
            </w:r>
          </w:p>
        </w:tc>
        <w:tc>
          <w:tcPr>
            <w:tcW w:w="2542" w:type="dxa"/>
            <w:vAlign w:val="center"/>
          </w:tcPr>
          <w:p w14:paraId="6F5FE9D1">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4D99F421">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r>
      <w:tr w14:paraId="5676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3" w:type="dxa"/>
            <w:vAlign w:val="center"/>
          </w:tcPr>
          <w:p w14:paraId="3ACC4707">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图书馆</w:t>
            </w:r>
          </w:p>
        </w:tc>
        <w:tc>
          <w:tcPr>
            <w:tcW w:w="2542" w:type="dxa"/>
            <w:vAlign w:val="center"/>
          </w:tcPr>
          <w:p w14:paraId="49CDB906">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二楼大厅</w:t>
            </w:r>
          </w:p>
        </w:tc>
        <w:tc>
          <w:tcPr>
            <w:tcW w:w="3072" w:type="dxa"/>
            <w:vAlign w:val="center"/>
          </w:tcPr>
          <w:p w14:paraId="74400114">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4E83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223" w:type="dxa"/>
            <w:vAlign w:val="center"/>
          </w:tcPr>
          <w:p w14:paraId="15F43746">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小计</w:t>
            </w:r>
          </w:p>
        </w:tc>
        <w:tc>
          <w:tcPr>
            <w:tcW w:w="2542" w:type="dxa"/>
            <w:vAlign w:val="center"/>
          </w:tcPr>
          <w:p w14:paraId="54F93D37">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p>
        </w:tc>
        <w:tc>
          <w:tcPr>
            <w:tcW w:w="3072" w:type="dxa"/>
            <w:vAlign w:val="center"/>
          </w:tcPr>
          <w:p w14:paraId="78AE3713">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15</w:t>
            </w:r>
          </w:p>
        </w:tc>
      </w:tr>
      <w:tr w14:paraId="2B16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23" w:type="dxa"/>
            <w:vAlign w:val="center"/>
          </w:tcPr>
          <w:p w14:paraId="336CB5F9">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Cs/>
                <w:color w:val="auto"/>
                <w:szCs w:val="21"/>
                <w:highlight w:val="none"/>
              </w:rPr>
            </w:pPr>
            <w:r>
              <w:rPr>
                <w:rFonts w:hint="eastAsia" w:ascii="宋体" w:hAnsi="宋体" w:cs="宋体"/>
                <w:b/>
                <w:color w:val="auto"/>
                <w:szCs w:val="21"/>
                <w:highlight w:val="none"/>
              </w:rPr>
              <w:t>琅琊校区楼宇名称</w:t>
            </w:r>
          </w:p>
        </w:tc>
        <w:tc>
          <w:tcPr>
            <w:tcW w:w="2542" w:type="dxa"/>
            <w:vAlign w:val="center"/>
          </w:tcPr>
          <w:p w14:paraId="6C8DD557">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Cs/>
                <w:color w:val="auto"/>
                <w:szCs w:val="21"/>
                <w:highlight w:val="none"/>
              </w:rPr>
            </w:pPr>
            <w:r>
              <w:rPr>
                <w:rFonts w:hint="eastAsia" w:ascii="宋体" w:hAnsi="宋体" w:cs="宋体"/>
                <w:b/>
                <w:color w:val="auto"/>
                <w:szCs w:val="21"/>
                <w:highlight w:val="none"/>
              </w:rPr>
              <w:t>拟投放位置</w:t>
            </w:r>
          </w:p>
        </w:tc>
        <w:tc>
          <w:tcPr>
            <w:tcW w:w="3072" w:type="dxa"/>
            <w:vAlign w:val="center"/>
          </w:tcPr>
          <w:p w14:paraId="183E5A2D">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Cs/>
                <w:color w:val="auto"/>
                <w:szCs w:val="21"/>
                <w:highlight w:val="none"/>
              </w:rPr>
            </w:pPr>
            <w:r>
              <w:rPr>
                <w:rFonts w:hint="eastAsia" w:ascii="宋体" w:hAnsi="宋体" w:cs="宋体"/>
                <w:b/>
                <w:color w:val="auto"/>
                <w:szCs w:val="21"/>
                <w:highlight w:val="none"/>
              </w:rPr>
              <w:t>数量（台）</w:t>
            </w:r>
          </w:p>
        </w:tc>
      </w:tr>
      <w:tr w14:paraId="0B39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23" w:type="dxa"/>
            <w:vAlign w:val="center"/>
          </w:tcPr>
          <w:p w14:paraId="0E15488C">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教科楼</w:t>
            </w:r>
          </w:p>
        </w:tc>
        <w:tc>
          <w:tcPr>
            <w:tcW w:w="2542" w:type="dxa"/>
            <w:vAlign w:val="center"/>
          </w:tcPr>
          <w:p w14:paraId="618CE685">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757456FA">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6036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23" w:type="dxa"/>
            <w:vAlign w:val="center"/>
          </w:tcPr>
          <w:p w14:paraId="3EA64727">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美术楼</w:t>
            </w:r>
          </w:p>
        </w:tc>
        <w:tc>
          <w:tcPr>
            <w:tcW w:w="2542" w:type="dxa"/>
            <w:vAlign w:val="center"/>
          </w:tcPr>
          <w:p w14:paraId="0C047C7C">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2328684E">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2A4D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23" w:type="dxa"/>
            <w:vAlign w:val="center"/>
          </w:tcPr>
          <w:p w14:paraId="1D7D0B39">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学生公寓7号</w:t>
            </w:r>
          </w:p>
        </w:tc>
        <w:tc>
          <w:tcPr>
            <w:tcW w:w="2542" w:type="dxa"/>
            <w:vAlign w:val="center"/>
          </w:tcPr>
          <w:p w14:paraId="612447BF">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47E15383">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21EC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23" w:type="dxa"/>
            <w:vAlign w:val="center"/>
          </w:tcPr>
          <w:p w14:paraId="7E74521B">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学生公寓8号</w:t>
            </w:r>
          </w:p>
        </w:tc>
        <w:tc>
          <w:tcPr>
            <w:tcW w:w="2542" w:type="dxa"/>
            <w:vAlign w:val="center"/>
          </w:tcPr>
          <w:p w14:paraId="4F7ECA19">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4E1BF753">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1EC4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23" w:type="dxa"/>
            <w:vAlign w:val="center"/>
          </w:tcPr>
          <w:p w14:paraId="76ECF16A">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学生公寓A楼</w:t>
            </w:r>
          </w:p>
        </w:tc>
        <w:tc>
          <w:tcPr>
            <w:tcW w:w="2542" w:type="dxa"/>
            <w:vAlign w:val="center"/>
          </w:tcPr>
          <w:p w14:paraId="7AF67879">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5C78BBA8">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4152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23" w:type="dxa"/>
            <w:vAlign w:val="center"/>
          </w:tcPr>
          <w:p w14:paraId="612921BF">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学生公寓B楼</w:t>
            </w:r>
          </w:p>
        </w:tc>
        <w:tc>
          <w:tcPr>
            <w:tcW w:w="2542" w:type="dxa"/>
            <w:vAlign w:val="center"/>
          </w:tcPr>
          <w:p w14:paraId="0200945A">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6B47ECC0">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1D29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23" w:type="dxa"/>
            <w:vAlign w:val="center"/>
          </w:tcPr>
          <w:p w14:paraId="1430E340">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图书馆</w:t>
            </w:r>
          </w:p>
        </w:tc>
        <w:tc>
          <w:tcPr>
            <w:tcW w:w="2542" w:type="dxa"/>
            <w:vAlign w:val="center"/>
          </w:tcPr>
          <w:p w14:paraId="328AD4AF">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一楼大厅</w:t>
            </w:r>
          </w:p>
        </w:tc>
        <w:tc>
          <w:tcPr>
            <w:tcW w:w="3072" w:type="dxa"/>
            <w:vAlign w:val="center"/>
          </w:tcPr>
          <w:p w14:paraId="130E0D87">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r>
      <w:tr w14:paraId="59EA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23" w:type="dxa"/>
            <w:vAlign w:val="center"/>
          </w:tcPr>
          <w:p w14:paraId="60F59788">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小计</w:t>
            </w:r>
          </w:p>
        </w:tc>
        <w:tc>
          <w:tcPr>
            <w:tcW w:w="2542" w:type="dxa"/>
            <w:vAlign w:val="center"/>
          </w:tcPr>
          <w:p w14:paraId="48C325E8">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p>
        </w:tc>
        <w:tc>
          <w:tcPr>
            <w:tcW w:w="3072" w:type="dxa"/>
            <w:vAlign w:val="center"/>
          </w:tcPr>
          <w:p w14:paraId="01920589">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r>
      <w:tr w14:paraId="6FB4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23" w:type="dxa"/>
            <w:tcBorders/>
            <w:vAlign w:val="center"/>
          </w:tcPr>
          <w:p w14:paraId="26985D36">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合计</w:t>
            </w:r>
          </w:p>
        </w:tc>
        <w:tc>
          <w:tcPr>
            <w:tcW w:w="2542" w:type="dxa"/>
            <w:vAlign w:val="center"/>
          </w:tcPr>
          <w:p w14:paraId="3E3CB0B7">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bCs/>
                <w:color w:val="auto"/>
                <w:szCs w:val="21"/>
                <w:highlight w:val="none"/>
              </w:rPr>
            </w:pPr>
          </w:p>
        </w:tc>
        <w:tc>
          <w:tcPr>
            <w:tcW w:w="3072" w:type="dxa"/>
            <w:vAlign w:val="center"/>
          </w:tcPr>
          <w:p w14:paraId="39543CFD">
            <w:pPr>
              <w:keepNext/>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22</w:t>
            </w:r>
          </w:p>
        </w:tc>
      </w:tr>
    </w:tbl>
    <w:p w14:paraId="4120454D">
      <w:pPr>
        <w:keepNext/>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6.经营与管理要求</w:t>
      </w:r>
    </w:p>
    <w:p w14:paraId="0E0F6D40">
      <w:pPr>
        <w:keepNext/>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（1）逸夫4#楼文印室配备不少于2名熟练的工作人员，自助文印服务配备不少于1名维保人员，能够提供本地服务，专业维修人员在2小时能抵达维修现场，完成检修任务，需更新更换配件的，需在12小时内完成。</w:t>
      </w:r>
    </w:p>
    <w:p w14:paraId="00DEE54E">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bidi="ar"/>
        </w:rPr>
        <w:t>（2）</w:t>
      </w:r>
      <w:r>
        <w:rPr>
          <w:rFonts w:hint="eastAsia" w:ascii="仿宋_GB2312" w:hAnsi="仿宋_GB2312" w:eastAsia="仿宋_GB2312" w:cs="仿宋_GB2312"/>
          <w:color w:val="auto"/>
          <w:sz w:val="28"/>
          <w:szCs w:val="28"/>
          <w:highlight w:val="none"/>
        </w:rPr>
        <w:t>中标人自行购买安装预付费电表，并与学校现有能源管理系统相匹配，安装相应漏电保护装置，所有管线及附属设备均按国家标准进行安装。经营过程中自行置办办公桌椅，保证设备良好，经营正常，满足学校需要。自行承担文印人员食宿工资、机器维修、设备更新、水电费用、员工意外伤害死亡、校内交通安全相关责任。</w:t>
      </w:r>
    </w:p>
    <w:p w14:paraId="020F8588">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（3）中标人所用印刷纸张尺寸、质量必须符合国际标准，格式必须符合校办公室要求，并提供优质服务和质量保证。</w:t>
      </w:r>
    </w:p>
    <w:p w14:paraId="28825B9F">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（4）中标人应严格按学校的要求及时提供文印服务，保证不延误学校的办公、教育教学工作的正常开展。</w:t>
      </w:r>
    </w:p>
    <w:p w14:paraId="2C019DFE">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（5）中标人应能按学校的作息时间，白天正常营业，若学校有特殊文印任务需要加班，应积极配合，做到随叫随到。</w:t>
      </w:r>
    </w:p>
    <w:p w14:paraId="5516DF71">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（6）中标人在经营期间，负责经营场所的环境卫生，义务配合学校开展精神文明创建等工作。</w:t>
      </w:r>
    </w:p>
    <w:p w14:paraId="6986E327">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（7）中标人在经营期间发生的安全生产、消防安全、文印资料泄密、违反法律法规等事故，经相关部门认定中标人承担的，需承担相应经济责任，同时学校立刻终止合同，并没收全部履约保证金。</w:t>
      </w:r>
    </w:p>
    <w:p w14:paraId="76C5434E">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（8）中标人应服从学校的管理，学校对文印服务进行不定期的常规检查，并根据服务要求的违约情况给予违约处置，违约金直接从履约保证金中扣除。</w:t>
      </w:r>
    </w:p>
    <w:tbl>
      <w:tblPr>
        <w:tblStyle w:val="26"/>
        <w:tblpPr w:leftFromText="180" w:rightFromText="180" w:vertAnchor="text" w:horzAnchor="page" w:tblpX="1644" w:tblpY="5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3750"/>
        <w:gridCol w:w="3225"/>
      </w:tblGrid>
      <w:tr w14:paraId="40D8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37" w:type="dxa"/>
            <w:vAlign w:val="center"/>
          </w:tcPr>
          <w:p w14:paraId="08B3F602">
            <w:pPr>
              <w:pStyle w:val="8"/>
              <w:keepNext/>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检查项目</w:t>
            </w:r>
          </w:p>
        </w:tc>
        <w:tc>
          <w:tcPr>
            <w:tcW w:w="3750" w:type="dxa"/>
            <w:vAlign w:val="center"/>
          </w:tcPr>
          <w:p w14:paraId="7AF16923">
            <w:pPr>
              <w:pStyle w:val="8"/>
              <w:keepNext/>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服务要求</w:t>
            </w:r>
          </w:p>
        </w:tc>
        <w:tc>
          <w:tcPr>
            <w:tcW w:w="3225" w:type="dxa"/>
            <w:vAlign w:val="center"/>
          </w:tcPr>
          <w:p w14:paraId="1A5B6FAF">
            <w:pPr>
              <w:pStyle w:val="8"/>
              <w:keepNext/>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违约金缴纳标准</w:t>
            </w:r>
          </w:p>
        </w:tc>
      </w:tr>
      <w:tr w14:paraId="5CC9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837" w:type="dxa"/>
            <w:vAlign w:val="center"/>
          </w:tcPr>
          <w:p w14:paraId="44DE7038">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人员配置要求</w:t>
            </w:r>
          </w:p>
        </w:tc>
        <w:tc>
          <w:tcPr>
            <w:tcW w:w="3750" w:type="dxa"/>
            <w:vAlign w:val="center"/>
          </w:tcPr>
          <w:p w14:paraId="2483F707">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团队成员按要求配置。</w:t>
            </w:r>
          </w:p>
        </w:tc>
        <w:tc>
          <w:tcPr>
            <w:tcW w:w="3225" w:type="dxa"/>
            <w:vAlign w:val="center"/>
          </w:tcPr>
          <w:p w14:paraId="75A8837C">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经检查不符合要求，按每缺少一天200元/人缴纳。</w:t>
            </w:r>
          </w:p>
        </w:tc>
      </w:tr>
      <w:tr w14:paraId="5F83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837" w:type="dxa"/>
            <w:vMerge w:val="restart"/>
            <w:vAlign w:val="center"/>
          </w:tcPr>
          <w:p w14:paraId="28BF9285">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设施设备要求</w:t>
            </w:r>
          </w:p>
        </w:tc>
        <w:tc>
          <w:tcPr>
            <w:tcW w:w="3750" w:type="dxa"/>
            <w:vAlign w:val="center"/>
          </w:tcPr>
          <w:p w14:paraId="5864D17B">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设施设备参数、品牌等符合招标需求及投标承诺。</w:t>
            </w:r>
          </w:p>
        </w:tc>
        <w:tc>
          <w:tcPr>
            <w:tcW w:w="3225" w:type="dxa"/>
            <w:vMerge w:val="restart"/>
            <w:vAlign w:val="center"/>
          </w:tcPr>
          <w:p w14:paraId="2EC53B5E">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经检查不符合要求，按1000元/次缴纳。</w:t>
            </w:r>
          </w:p>
        </w:tc>
      </w:tr>
      <w:tr w14:paraId="7379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837" w:type="dxa"/>
            <w:vMerge w:val="continue"/>
            <w:vAlign w:val="center"/>
          </w:tcPr>
          <w:p w14:paraId="4D9DC48E">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p>
        </w:tc>
        <w:tc>
          <w:tcPr>
            <w:tcW w:w="3750" w:type="dxa"/>
            <w:vAlign w:val="center"/>
          </w:tcPr>
          <w:p w14:paraId="388A6709">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水电网线路规整，表计齐全并符合招投标要求。</w:t>
            </w:r>
          </w:p>
        </w:tc>
        <w:tc>
          <w:tcPr>
            <w:tcW w:w="3225" w:type="dxa"/>
            <w:vMerge w:val="continue"/>
            <w:vAlign w:val="center"/>
          </w:tcPr>
          <w:p w14:paraId="309F89E1">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p>
        </w:tc>
      </w:tr>
      <w:tr w14:paraId="3EB1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837" w:type="dxa"/>
            <w:vMerge w:val="restart"/>
            <w:vAlign w:val="center"/>
          </w:tcPr>
          <w:p w14:paraId="0F82AE62">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服务资费及公示要求</w:t>
            </w:r>
          </w:p>
        </w:tc>
        <w:tc>
          <w:tcPr>
            <w:tcW w:w="3750" w:type="dxa"/>
            <w:vAlign w:val="center"/>
          </w:tcPr>
          <w:p w14:paraId="23689B7A">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显著位置要有完好清晰的服务价格、服务电话等。</w:t>
            </w:r>
          </w:p>
        </w:tc>
        <w:tc>
          <w:tcPr>
            <w:tcW w:w="3225" w:type="dxa"/>
            <w:vAlign w:val="center"/>
          </w:tcPr>
          <w:p w14:paraId="7F2161CC">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经检查不符合要求，按200元/次缴纳。</w:t>
            </w:r>
          </w:p>
        </w:tc>
      </w:tr>
      <w:tr w14:paraId="7AB2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837" w:type="dxa"/>
            <w:vMerge w:val="continue"/>
            <w:vAlign w:val="center"/>
          </w:tcPr>
          <w:p w14:paraId="43D5DF8E">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p>
        </w:tc>
        <w:tc>
          <w:tcPr>
            <w:tcW w:w="3750" w:type="dxa"/>
            <w:vAlign w:val="center"/>
          </w:tcPr>
          <w:p w14:paraId="7EEE1FB3">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按中标价格执行。</w:t>
            </w:r>
          </w:p>
        </w:tc>
        <w:tc>
          <w:tcPr>
            <w:tcW w:w="3225" w:type="dxa"/>
            <w:vAlign w:val="center"/>
          </w:tcPr>
          <w:p w14:paraId="1043236C">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经检查不符合要求，按500元/次缴纳。</w:t>
            </w:r>
          </w:p>
        </w:tc>
      </w:tr>
      <w:tr w14:paraId="7060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837" w:type="dxa"/>
            <w:vAlign w:val="center"/>
          </w:tcPr>
          <w:p w14:paraId="2F5B3CD4">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环境卫生要求</w:t>
            </w:r>
          </w:p>
        </w:tc>
        <w:tc>
          <w:tcPr>
            <w:tcW w:w="3750" w:type="dxa"/>
            <w:vAlign w:val="center"/>
          </w:tcPr>
          <w:p w14:paraId="5A39507B">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按照学校要求做好门前“三包”，室内环境保洁等。</w:t>
            </w:r>
          </w:p>
        </w:tc>
        <w:tc>
          <w:tcPr>
            <w:tcW w:w="3225" w:type="dxa"/>
            <w:vAlign w:val="center"/>
          </w:tcPr>
          <w:p w14:paraId="63D152C0">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经检查不符合要求，按200元/次缴纳。</w:t>
            </w:r>
          </w:p>
        </w:tc>
      </w:tr>
      <w:tr w14:paraId="6D7F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837" w:type="dxa"/>
            <w:vAlign w:val="center"/>
          </w:tcPr>
          <w:p w14:paraId="425A2281">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服务时间要求</w:t>
            </w:r>
          </w:p>
        </w:tc>
        <w:tc>
          <w:tcPr>
            <w:tcW w:w="3750" w:type="dxa"/>
            <w:vAlign w:val="center"/>
          </w:tcPr>
          <w:p w14:paraId="16EA869B">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根据招标需求执行文印服务时间</w:t>
            </w:r>
          </w:p>
        </w:tc>
        <w:tc>
          <w:tcPr>
            <w:tcW w:w="3225" w:type="dxa"/>
            <w:vAlign w:val="center"/>
          </w:tcPr>
          <w:p w14:paraId="3E3AB6AF">
            <w:pPr>
              <w:pStyle w:val="8"/>
              <w:keepNext/>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经检查不符合要求，按500元/次缴纳。</w:t>
            </w:r>
          </w:p>
        </w:tc>
      </w:tr>
    </w:tbl>
    <w:p w14:paraId="4391C170">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四、项目的进退场及风险提示</w:t>
      </w:r>
    </w:p>
    <w:p w14:paraId="49B6C752">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1.中标人进场后，学校根据招租需求进行验收，如初验不合格，中标人应无条件返工，在学校规定期限内整改并达到标准，费用自理。中标人整改后仍不合格的，学校有权终止合同。</w:t>
      </w:r>
    </w:p>
    <w:p w14:paraId="04096245">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2.租赁期满或合同解除后，中标人应于租赁期满或合同解除之日起 7 日内返还该房屋及附属设施、设备，搬离属于中标人的有关设施设备及财物并保持场内建筑的完好状态，且不得向学校提出任何补偿要求，涉及相关费用在履约保证金中扣除，不足部分由中标人承担。中标人对房屋的装修装饰无偿归学校所有。超出规定退场时间，中标人遗留在学校的所有设施设备将视为废弃物，由学校自行处理。学校处理后</w:t>
      </w:r>
      <w:r>
        <w:rPr>
          <w:rFonts w:hint="eastAsia" w:ascii="仿宋_GB2312" w:hAnsi="仿宋_GB2312" w:eastAsia="仿宋_GB2312" w:cs="仿宋_GB2312"/>
          <w:color w:val="auto"/>
          <w:sz w:val="28"/>
          <w:szCs w:val="28"/>
          <w:highlight w:val="none"/>
          <w:lang w:eastAsia="zh-CN"/>
        </w:rPr>
        <w:t>中标人</w:t>
      </w:r>
      <w:r>
        <w:rPr>
          <w:rFonts w:hint="eastAsia" w:ascii="仿宋_GB2312" w:hAnsi="仿宋_GB2312" w:eastAsia="仿宋_GB2312" w:cs="仿宋_GB2312"/>
          <w:color w:val="auto"/>
          <w:sz w:val="28"/>
          <w:szCs w:val="28"/>
          <w:highlight w:val="none"/>
        </w:rPr>
        <w:t>不得以此为由提出任何异议，中标人所投资的损失由中标人自行承担，学校不承担任何法律、经济责任。</w:t>
      </w:r>
    </w:p>
    <w:p w14:paraId="770B9D7F">
      <w:pPr>
        <w:keepNext/>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kern w:val="0"/>
          <w:sz w:val="28"/>
          <w:szCs w:val="28"/>
          <w:highlight w:val="none"/>
          <w:lang w:bidi="ar"/>
        </w:rPr>
        <w:t>租赁期内，学校需提前收回出租房屋的，应提前30 日通知</w:t>
      </w:r>
      <w:r>
        <w:rPr>
          <w:rFonts w:hint="eastAsia" w:ascii="仿宋_GB2312" w:hAnsi="仿宋_GB2312" w:eastAsia="仿宋_GB2312" w:cs="仿宋_GB2312"/>
          <w:color w:val="auto"/>
          <w:sz w:val="28"/>
          <w:szCs w:val="28"/>
          <w:highlight w:val="none"/>
        </w:rPr>
        <w:t>中标人</w:t>
      </w:r>
      <w:r>
        <w:rPr>
          <w:rFonts w:hint="eastAsia" w:ascii="仿宋_GB2312" w:hAnsi="仿宋_GB2312" w:eastAsia="仿宋_GB2312" w:cs="仿宋_GB2312"/>
          <w:color w:val="auto"/>
          <w:kern w:val="0"/>
          <w:sz w:val="28"/>
          <w:szCs w:val="28"/>
          <w:highlight w:val="none"/>
          <w:lang w:bidi="ar"/>
        </w:rPr>
        <w:t>，退还剩余租赁期对应的租金，并向</w:t>
      </w:r>
      <w:r>
        <w:rPr>
          <w:rFonts w:hint="eastAsia" w:ascii="仿宋_GB2312" w:hAnsi="仿宋_GB2312" w:eastAsia="仿宋_GB2312" w:cs="仿宋_GB2312"/>
          <w:color w:val="auto"/>
          <w:sz w:val="28"/>
          <w:szCs w:val="28"/>
          <w:highlight w:val="none"/>
        </w:rPr>
        <w:t>中标人</w:t>
      </w:r>
      <w:r>
        <w:rPr>
          <w:rFonts w:hint="eastAsia" w:ascii="仿宋_GB2312" w:hAnsi="仿宋_GB2312" w:eastAsia="仿宋_GB2312" w:cs="仿宋_GB2312"/>
          <w:color w:val="auto"/>
          <w:kern w:val="0"/>
          <w:sz w:val="28"/>
          <w:szCs w:val="28"/>
          <w:highlight w:val="none"/>
          <w:lang w:bidi="ar"/>
        </w:rPr>
        <w:t>支付 3 个月租金作为违约金。</w:t>
      </w:r>
    </w:p>
    <w:p w14:paraId="13A60654">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bidi="ar"/>
        </w:rPr>
        <w:t>4.租赁期内，</w:t>
      </w:r>
      <w:r>
        <w:rPr>
          <w:rFonts w:hint="eastAsia" w:ascii="仿宋_GB2312" w:hAnsi="仿宋_GB2312" w:eastAsia="仿宋_GB2312" w:cs="仿宋_GB2312"/>
          <w:color w:val="auto"/>
          <w:sz w:val="28"/>
          <w:szCs w:val="28"/>
          <w:highlight w:val="none"/>
        </w:rPr>
        <w:t>中标人</w:t>
      </w:r>
      <w:r>
        <w:rPr>
          <w:rFonts w:hint="eastAsia" w:ascii="仿宋_GB2312" w:hAnsi="仿宋_GB2312" w:eastAsia="仿宋_GB2312" w:cs="仿宋_GB2312"/>
          <w:color w:val="auto"/>
          <w:sz w:val="28"/>
          <w:szCs w:val="28"/>
          <w:highlight w:val="none"/>
          <w:lang w:bidi="ar"/>
        </w:rPr>
        <w:t>需提前退租的，应提前30 日通知学校，且应向学校支付 3 个月租金作为违约金。</w:t>
      </w:r>
      <w:r>
        <w:rPr>
          <w:rFonts w:hint="eastAsia" w:ascii="仿宋_GB2312" w:hAnsi="仿宋_GB2312" w:eastAsia="仿宋_GB2312" w:cs="仿宋_GB2312"/>
          <w:color w:val="auto"/>
          <w:sz w:val="28"/>
          <w:szCs w:val="28"/>
          <w:highlight w:val="none"/>
        </w:rPr>
        <w:t>中标人</w:t>
      </w:r>
      <w:r>
        <w:rPr>
          <w:rFonts w:hint="eastAsia" w:ascii="仿宋_GB2312" w:hAnsi="仿宋_GB2312" w:eastAsia="仿宋_GB2312" w:cs="仿宋_GB2312"/>
          <w:color w:val="auto"/>
          <w:sz w:val="28"/>
          <w:szCs w:val="28"/>
          <w:highlight w:val="none"/>
          <w:lang w:bidi="ar"/>
        </w:rPr>
        <w:t>已缴纳的租金及履约保证金不予退还；若支付的违约金不足弥补学校损失的，还应赔偿相应损失，同时</w:t>
      </w:r>
      <w:r>
        <w:rPr>
          <w:rFonts w:hint="eastAsia" w:ascii="仿宋_GB2312" w:hAnsi="仿宋_GB2312" w:eastAsia="仿宋_GB2312" w:cs="仿宋_GB2312"/>
          <w:color w:val="auto"/>
          <w:sz w:val="28"/>
          <w:szCs w:val="28"/>
          <w:highlight w:val="none"/>
        </w:rPr>
        <w:t>中标人</w:t>
      </w:r>
      <w:r>
        <w:rPr>
          <w:rFonts w:hint="eastAsia" w:ascii="仿宋_GB2312" w:hAnsi="仿宋_GB2312" w:eastAsia="仿宋_GB2312" w:cs="仿宋_GB2312"/>
          <w:color w:val="auto"/>
          <w:sz w:val="28"/>
          <w:szCs w:val="28"/>
          <w:highlight w:val="none"/>
          <w:lang w:bidi="ar"/>
        </w:rPr>
        <w:t>以及与</w:t>
      </w:r>
      <w:r>
        <w:rPr>
          <w:rFonts w:hint="eastAsia" w:ascii="仿宋_GB2312" w:hAnsi="仿宋_GB2312" w:eastAsia="仿宋_GB2312" w:cs="仿宋_GB2312"/>
          <w:color w:val="auto"/>
          <w:sz w:val="28"/>
          <w:szCs w:val="28"/>
          <w:highlight w:val="none"/>
        </w:rPr>
        <w:t>中标单位</w:t>
      </w:r>
      <w:r>
        <w:rPr>
          <w:rFonts w:hint="eastAsia" w:ascii="仿宋_GB2312" w:hAnsi="仿宋_GB2312" w:eastAsia="仿宋_GB2312" w:cs="仿宋_GB2312"/>
          <w:color w:val="auto"/>
          <w:sz w:val="28"/>
          <w:szCs w:val="28"/>
          <w:highlight w:val="none"/>
          <w:lang w:bidi="ar"/>
        </w:rPr>
        <w:t>法人代表为同一人或者存在控股、管理关系的不同单位均不得参加学校新一轮文印招租项目投标。</w:t>
      </w:r>
    </w:p>
    <w:p w14:paraId="634D7B49">
      <w:pPr>
        <w:pStyle w:val="23"/>
        <w:keepNext/>
        <w:keepLines w:val="0"/>
        <w:pageBreakBefore w:val="0"/>
        <w:widowControl w:val="0"/>
        <w:shd w:val="clear" w:color="auto" w:fill="FFFFFF"/>
        <w:kinsoku/>
        <w:wordWrap/>
        <w:overflowPunct/>
        <w:topLinePunct w:val="0"/>
        <w:autoSpaceDE/>
        <w:autoSpaceDN/>
        <w:bidi w:val="0"/>
        <w:adjustRightInd/>
        <w:snapToGrid/>
        <w:spacing w:line="500" w:lineRule="exact"/>
        <w:ind w:firstLine="560" w:firstLineChars="200"/>
        <w:textAlignment w:val="auto"/>
        <w:rPr>
          <w:color w:val="auto"/>
          <w:highlight w:val="none"/>
        </w:rPr>
      </w:pPr>
      <w:r>
        <w:rPr>
          <w:rFonts w:hint="eastAsia" w:ascii="黑体" w:hAnsi="黑体" w:eastAsia="黑体" w:cs="黑体"/>
          <w:color w:val="auto"/>
          <w:kern w:val="2"/>
          <w:sz w:val="28"/>
          <w:szCs w:val="28"/>
          <w:highlight w:val="none"/>
        </w:rPr>
        <w:t>五、文印服务最高限价</w:t>
      </w:r>
    </w:p>
    <w:tbl>
      <w:tblPr>
        <w:tblStyle w:val="26"/>
        <w:tblpPr w:leftFromText="180" w:rightFromText="180" w:vertAnchor="text" w:horzAnchor="page" w:tblpXSpec="center" w:tblpY="84"/>
        <w:tblOverlap w:val="never"/>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366"/>
        <w:gridCol w:w="1051"/>
        <w:gridCol w:w="1491"/>
        <w:gridCol w:w="3271"/>
      </w:tblGrid>
      <w:tr w14:paraId="3669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2E7F9742">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序号</w:t>
            </w:r>
          </w:p>
        </w:tc>
        <w:tc>
          <w:tcPr>
            <w:tcW w:w="2366" w:type="dxa"/>
            <w:tcBorders>
              <w:top w:val="single" w:color="auto" w:sz="4" w:space="0"/>
              <w:left w:val="single" w:color="auto" w:sz="4" w:space="0"/>
              <w:bottom w:val="single" w:color="auto" w:sz="4" w:space="0"/>
              <w:right w:val="single" w:color="auto" w:sz="4" w:space="0"/>
            </w:tcBorders>
            <w:vAlign w:val="center"/>
          </w:tcPr>
          <w:p w14:paraId="6FDA7C7D">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服  务</w:t>
            </w:r>
          </w:p>
        </w:tc>
        <w:tc>
          <w:tcPr>
            <w:tcW w:w="1051" w:type="dxa"/>
            <w:tcBorders>
              <w:top w:val="single" w:color="auto" w:sz="4" w:space="0"/>
              <w:left w:val="single" w:color="auto" w:sz="4" w:space="0"/>
              <w:bottom w:val="single" w:color="auto" w:sz="4" w:space="0"/>
              <w:right w:val="single" w:color="auto" w:sz="4" w:space="0"/>
            </w:tcBorders>
            <w:vAlign w:val="center"/>
          </w:tcPr>
          <w:p w14:paraId="2BE6CC7C">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规格</w:t>
            </w:r>
          </w:p>
        </w:tc>
        <w:tc>
          <w:tcPr>
            <w:tcW w:w="1491" w:type="dxa"/>
            <w:tcBorders>
              <w:top w:val="single" w:color="auto" w:sz="4" w:space="0"/>
              <w:left w:val="single" w:color="auto" w:sz="4" w:space="0"/>
              <w:bottom w:val="single" w:color="auto" w:sz="4" w:space="0"/>
              <w:right w:val="single" w:color="auto" w:sz="4" w:space="0"/>
            </w:tcBorders>
            <w:vAlign w:val="center"/>
          </w:tcPr>
          <w:p w14:paraId="503F7B4D">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单  价</w:t>
            </w:r>
          </w:p>
        </w:tc>
        <w:tc>
          <w:tcPr>
            <w:tcW w:w="3271" w:type="dxa"/>
            <w:tcBorders>
              <w:top w:val="single" w:color="auto" w:sz="4" w:space="0"/>
              <w:left w:val="single" w:color="auto" w:sz="4" w:space="0"/>
              <w:bottom w:val="single" w:color="auto" w:sz="4" w:space="0"/>
              <w:right w:val="single" w:color="auto" w:sz="4" w:space="0"/>
            </w:tcBorders>
            <w:vAlign w:val="center"/>
          </w:tcPr>
          <w:p w14:paraId="2E6A130A">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备注</w:t>
            </w:r>
          </w:p>
        </w:tc>
      </w:tr>
      <w:tr w14:paraId="00ED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7B041FDB">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w:t>
            </w:r>
          </w:p>
        </w:tc>
        <w:tc>
          <w:tcPr>
            <w:tcW w:w="2366" w:type="dxa"/>
            <w:tcBorders>
              <w:top w:val="single" w:color="auto" w:sz="4" w:space="0"/>
              <w:left w:val="single" w:color="auto" w:sz="4" w:space="0"/>
              <w:bottom w:val="single" w:color="auto" w:sz="4" w:space="0"/>
              <w:right w:val="single" w:color="auto" w:sz="4" w:space="0"/>
            </w:tcBorders>
            <w:vAlign w:val="center"/>
          </w:tcPr>
          <w:p w14:paraId="68470A45">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试卷印制</w:t>
            </w:r>
          </w:p>
        </w:tc>
        <w:tc>
          <w:tcPr>
            <w:tcW w:w="1051" w:type="dxa"/>
            <w:tcBorders>
              <w:top w:val="single" w:color="auto" w:sz="4" w:space="0"/>
              <w:left w:val="single" w:color="auto" w:sz="4" w:space="0"/>
              <w:bottom w:val="single" w:color="auto" w:sz="4" w:space="0"/>
              <w:right w:val="single" w:color="auto" w:sz="4" w:space="0"/>
            </w:tcBorders>
            <w:vAlign w:val="center"/>
          </w:tcPr>
          <w:p w14:paraId="0861E0B2">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8K</w:t>
            </w:r>
          </w:p>
        </w:tc>
        <w:tc>
          <w:tcPr>
            <w:tcW w:w="1491" w:type="dxa"/>
            <w:tcBorders>
              <w:top w:val="single" w:color="auto" w:sz="4" w:space="0"/>
              <w:left w:val="single" w:color="auto" w:sz="4" w:space="0"/>
              <w:bottom w:val="single" w:color="auto" w:sz="4" w:space="0"/>
              <w:right w:val="single" w:color="auto" w:sz="4" w:space="0"/>
            </w:tcBorders>
            <w:vAlign w:val="center"/>
          </w:tcPr>
          <w:p w14:paraId="2DF5C82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0.2元/张</w:t>
            </w:r>
          </w:p>
        </w:tc>
        <w:tc>
          <w:tcPr>
            <w:tcW w:w="3271" w:type="dxa"/>
            <w:tcBorders>
              <w:top w:val="single" w:color="auto" w:sz="4" w:space="0"/>
              <w:left w:val="single" w:color="auto" w:sz="4" w:space="0"/>
              <w:bottom w:val="single" w:color="auto" w:sz="4" w:space="0"/>
              <w:right w:val="single" w:color="auto" w:sz="4" w:space="0"/>
            </w:tcBorders>
            <w:vAlign w:val="center"/>
          </w:tcPr>
          <w:p w14:paraId="490C88E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价格包含试卷印制、装订、试卷袋、封装、配送等费用，试卷印制彩色、黑白同价。</w:t>
            </w:r>
          </w:p>
        </w:tc>
      </w:tr>
      <w:tr w14:paraId="7874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28A7A200">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w:t>
            </w:r>
          </w:p>
        </w:tc>
        <w:tc>
          <w:tcPr>
            <w:tcW w:w="2366" w:type="dxa"/>
            <w:tcBorders>
              <w:top w:val="single" w:color="auto" w:sz="4" w:space="0"/>
              <w:left w:val="single" w:color="auto" w:sz="4" w:space="0"/>
              <w:bottom w:val="single" w:color="auto" w:sz="4" w:space="0"/>
              <w:right w:val="single" w:color="auto" w:sz="4" w:space="0"/>
            </w:tcBorders>
            <w:vAlign w:val="center"/>
          </w:tcPr>
          <w:p w14:paraId="41FEAC93">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文头纸打印</w:t>
            </w:r>
          </w:p>
        </w:tc>
        <w:tc>
          <w:tcPr>
            <w:tcW w:w="1051" w:type="dxa"/>
            <w:tcBorders>
              <w:top w:val="single" w:color="auto" w:sz="4" w:space="0"/>
              <w:left w:val="single" w:color="auto" w:sz="4" w:space="0"/>
              <w:bottom w:val="single" w:color="auto" w:sz="4" w:space="0"/>
              <w:right w:val="single" w:color="auto" w:sz="4" w:space="0"/>
            </w:tcBorders>
            <w:vAlign w:val="center"/>
          </w:tcPr>
          <w:p w14:paraId="622F48D2">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A4</w:t>
            </w:r>
          </w:p>
        </w:tc>
        <w:tc>
          <w:tcPr>
            <w:tcW w:w="1491" w:type="dxa"/>
            <w:tcBorders>
              <w:top w:val="single" w:color="auto" w:sz="4" w:space="0"/>
              <w:left w:val="single" w:color="auto" w:sz="4" w:space="0"/>
              <w:bottom w:val="single" w:color="auto" w:sz="4" w:space="0"/>
              <w:right w:val="single" w:color="auto" w:sz="4" w:space="0"/>
            </w:tcBorders>
            <w:vAlign w:val="center"/>
          </w:tcPr>
          <w:p w14:paraId="4B09987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0.50元/页</w:t>
            </w:r>
          </w:p>
        </w:tc>
        <w:tc>
          <w:tcPr>
            <w:tcW w:w="3271" w:type="dxa"/>
            <w:tcBorders>
              <w:top w:val="single" w:color="auto" w:sz="4" w:space="0"/>
              <w:left w:val="single" w:color="auto" w:sz="4" w:space="0"/>
              <w:bottom w:val="single" w:color="auto" w:sz="4" w:space="0"/>
              <w:right w:val="single" w:color="auto" w:sz="4" w:space="0"/>
            </w:tcBorders>
            <w:vAlign w:val="center"/>
          </w:tcPr>
          <w:p w14:paraId="4A2B4148">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p>
        </w:tc>
      </w:tr>
      <w:tr w14:paraId="241D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21B4485E">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w:t>
            </w:r>
          </w:p>
        </w:tc>
        <w:tc>
          <w:tcPr>
            <w:tcW w:w="2366" w:type="dxa"/>
            <w:tcBorders>
              <w:top w:val="single" w:color="auto" w:sz="4" w:space="0"/>
              <w:left w:val="single" w:color="auto" w:sz="4" w:space="0"/>
              <w:bottom w:val="single" w:color="auto" w:sz="4" w:space="0"/>
              <w:right w:val="single" w:color="auto" w:sz="4" w:space="0"/>
            </w:tcBorders>
            <w:vAlign w:val="center"/>
          </w:tcPr>
          <w:p w14:paraId="1C49032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黑白复印</w:t>
            </w:r>
          </w:p>
        </w:tc>
        <w:tc>
          <w:tcPr>
            <w:tcW w:w="1051" w:type="dxa"/>
            <w:tcBorders>
              <w:top w:val="single" w:color="auto" w:sz="4" w:space="0"/>
              <w:left w:val="single" w:color="auto" w:sz="4" w:space="0"/>
              <w:bottom w:val="single" w:color="auto" w:sz="4" w:space="0"/>
              <w:right w:val="single" w:color="auto" w:sz="4" w:space="0"/>
            </w:tcBorders>
            <w:vAlign w:val="center"/>
          </w:tcPr>
          <w:p w14:paraId="380AFA8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A4/16K</w:t>
            </w:r>
          </w:p>
        </w:tc>
        <w:tc>
          <w:tcPr>
            <w:tcW w:w="1491" w:type="dxa"/>
            <w:tcBorders>
              <w:top w:val="single" w:color="auto" w:sz="4" w:space="0"/>
              <w:left w:val="single" w:color="auto" w:sz="4" w:space="0"/>
              <w:bottom w:val="single" w:color="auto" w:sz="4" w:space="0"/>
              <w:right w:val="single" w:color="auto" w:sz="4" w:space="0"/>
            </w:tcBorders>
            <w:vAlign w:val="center"/>
          </w:tcPr>
          <w:p w14:paraId="183A2DEB">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0.20元/页</w:t>
            </w:r>
          </w:p>
        </w:tc>
        <w:tc>
          <w:tcPr>
            <w:tcW w:w="3271" w:type="dxa"/>
            <w:tcBorders>
              <w:top w:val="single" w:color="auto" w:sz="4" w:space="0"/>
              <w:left w:val="single" w:color="auto" w:sz="4" w:space="0"/>
              <w:bottom w:val="single" w:color="auto" w:sz="4" w:space="0"/>
              <w:right w:val="single" w:color="auto" w:sz="4" w:space="0"/>
            </w:tcBorders>
            <w:vAlign w:val="center"/>
          </w:tcPr>
          <w:p w14:paraId="0B00432D">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p>
        </w:tc>
      </w:tr>
      <w:tr w14:paraId="5FD8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268E4E3D">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4</w:t>
            </w:r>
          </w:p>
        </w:tc>
        <w:tc>
          <w:tcPr>
            <w:tcW w:w="2366" w:type="dxa"/>
            <w:tcBorders>
              <w:top w:val="single" w:color="auto" w:sz="4" w:space="0"/>
              <w:left w:val="single" w:color="auto" w:sz="4" w:space="0"/>
              <w:bottom w:val="single" w:color="auto" w:sz="4" w:space="0"/>
              <w:right w:val="single" w:color="auto" w:sz="4" w:space="0"/>
            </w:tcBorders>
            <w:vAlign w:val="center"/>
          </w:tcPr>
          <w:p w14:paraId="3C5C4504">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黑白复印</w:t>
            </w:r>
          </w:p>
        </w:tc>
        <w:tc>
          <w:tcPr>
            <w:tcW w:w="1051" w:type="dxa"/>
            <w:tcBorders>
              <w:top w:val="single" w:color="auto" w:sz="4" w:space="0"/>
              <w:left w:val="single" w:color="auto" w:sz="4" w:space="0"/>
              <w:bottom w:val="single" w:color="auto" w:sz="4" w:space="0"/>
              <w:right w:val="single" w:color="auto" w:sz="4" w:space="0"/>
            </w:tcBorders>
            <w:vAlign w:val="center"/>
          </w:tcPr>
          <w:p w14:paraId="3AD06F8A">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A3/8K</w:t>
            </w:r>
          </w:p>
        </w:tc>
        <w:tc>
          <w:tcPr>
            <w:tcW w:w="1491" w:type="dxa"/>
            <w:tcBorders>
              <w:top w:val="single" w:color="auto" w:sz="4" w:space="0"/>
              <w:left w:val="single" w:color="auto" w:sz="4" w:space="0"/>
              <w:bottom w:val="single" w:color="auto" w:sz="4" w:space="0"/>
              <w:right w:val="single" w:color="auto" w:sz="4" w:space="0"/>
            </w:tcBorders>
            <w:vAlign w:val="center"/>
          </w:tcPr>
          <w:p w14:paraId="6953C6BD">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0.40元/页</w:t>
            </w:r>
          </w:p>
        </w:tc>
        <w:tc>
          <w:tcPr>
            <w:tcW w:w="3271" w:type="dxa"/>
            <w:tcBorders>
              <w:top w:val="single" w:color="auto" w:sz="4" w:space="0"/>
              <w:left w:val="single" w:color="auto" w:sz="4" w:space="0"/>
              <w:bottom w:val="single" w:color="auto" w:sz="4" w:space="0"/>
              <w:right w:val="single" w:color="auto" w:sz="4" w:space="0"/>
            </w:tcBorders>
            <w:vAlign w:val="center"/>
          </w:tcPr>
          <w:p w14:paraId="4DFC370C">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p>
        </w:tc>
      </w:tr>
      <w:tr w14:paraId="0220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14A173B8">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5</w:t>
            </w:r>
          </w:p>
        </w:tc>
        <w:tc>
          <w:tcPr>
            <w:tcW w:w="2366" w:type="dxa"/>
            <w:tcBorders>
              <w:top w:val="single" w:color="auto" w:sz="4" w:space="0"/>
              <w:left w:val="single" w:color="auto" w:sz="4" w:space="0"/>
              <w:bottom w:val="single" w:color="auto" w:sz="4" w:space="0"/>
              <w:right w:val="single" w:color="auto" w:sz="4" w:space="0"/>
            </w:tcBorders>
            <w:vAlign w:val="center"/>
          </w:tcPr>
          <w:p w14:paraId="10E11D5B">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黑白打印</w:t>
            </w:r>
          </w:p>
        </w:tc>
        <w:tc>
          <w:tcPr>
            <w:tcW w:w="1051" w:type="dxa"/>
            <w:tcBorders>
              <w:top w:val="single" w:color="auto" w:sz="4" w:space="0"/>
              <w:left w:val="single" w:color="auto" w:sz="4" w:space="0"/>
              <w:bottom w:val="single" w:color="auto" w:sz="4" w:space="0"/>
              <w:right w:val="single" w:color="auto" w:sz="4" w:space="0"/>
            </w:tcBorders>
            <w:vAlign w:val="center"/>
          </w:tcPr>
          <w:p w14:paraId="272FF8C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A4/16K</w:t>
            </w:r>
          </w:p>
        </w:tc>
        <w:tc>
          <w:tcPr>
            <w:tcW w:w="1491" w:type="dxa"/>
            <w:tcBorders>
              <w:top w:val="single" w:color="auto" w:sz="4" w:space="0"/>
              <w:left w:val="single" w:color="auto" w:sz="4" w:space="0"/>
              <w:bottom w:val="single" w:color="auto" w:sz="4" w:space="0"/>
              <w:right w:val="single" w:color="auto" w:sz="4" w:space="0"/>
            </w:tcBorders>
            <w:vAlign w:val="center"/>
          </w:tcPr>
          <w:p w14:paraId="766810DB">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0.30元/页</w:t>
            </w:r>
          </w:p>
        </w:tc>
        <w:tc>
          <w:tcPr>
            <w:tcW w:w="3271" w:type="dxa"/>
            <w:tcBorders>
              <w:top w:val="single" w:color="auto" w:sz="4" w:space="0"/>
              <w:left w:val="single" w:color="auto" w:sz="4" w:space="0"/>
              <w:bottom w:val="single" w:color="auto" w:sz="4" w:space="0"/>
              <w:right w:val="single" w:color="auto" w:sz="4" w:space="0"/>
            </w:tcBorders>
            <w:vAlign w:val="center"/>
          </w:tcPr>
          <w:p w14:paraId="115B999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排版不得另行收费</w:t>
            </w:r>
          </w:p>
        </w:tc>
      </w:tr>
      <w:tr w14:paraId="1EE0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28BB2FA4">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6</w:t>
            </w:r>
          </w:p>
        </w:tc>
        <w:tc>
          <w:tcPr>
            <w:tcW w:w="2366" w:type="dxa"/>
            <w:tcBorders>
              <w:top w:val="single" w:color="auto" w:sz="4" w:space="0"/>
              <w:left w:val="single" w:color="auto" w:sz="4" w:space="0"/>
              <w:bottom w:val="single" w:color="auto" w:sz="4" w:space="0"/>
              <w:right w:val="single" w:color="auto" w:sz="4" w:space="0"/>
            </w:tcBorders>
            <w:vAlign w:val="center"/>
          </w:tcPr>
          <w:p w14:paraId="301F6A18">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黑白打印</w:t>
            </w:r>
          </w:p>
        </w:tc>
        <w:tc>
          <w:tcPr>
            <w:tcW w:w="1051" w:type="dxa"/>
            <w:tcBorders>
              <w:top w:val="single" w:color="auto" w:sz="4" w:space="0"/>
              <w:left w:val="single" w:color="auto" w:sz="4" w:space="0"/>
              <w:bottom w:val="single" w:color="auto" w:sz="4" w:space="0"/>
              <w:right w:val="single" w:color="auto" w:sz="4" w:space="0"/>
            </w:tcBorders>
            <w:vAlign w:val="center"/>
          </w:tcPr>
          <w:p w14:paraId="4035D816">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A3/8K</w:t>
            </w:r>
          </w:p>
        </w:tc>
        <w:tc>
          <w:tcPr>
            <w:tcW w:w="1491" w:type="dxa"/>
            <w:tcBorders>
              <w:top w:val="single" w:color="auto" w:sz="4" w:space="0"/>
              <w:left w:val="single" w:color="auto" w:sz="4" w:space="0"/>
              <w:bottom w:val="single" w:color="auto" w:sz="4" w:space="0"/>
              <w:right w:val="single" w:color="auto" w:sz="4" w:space="0"/>
            </w:tcBorders>
            <w:vAlign w:val="center"/>
          </w:tcPr>
          <w:p w14:paraId="6CAF94C3">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0.60元/页</w:t>
            </w:r>
          </w:p>
        </w:tc>
        <w:tc>
          <w:tcPr>
            <w:tcW w:w="3271" w:type="dxa"/>
            <w:tcBorders>
              <w:top w:val="single" w:color="auto" w:sz="4" w:space="0"/>
              <w:left w:val="single" w:color="auto" w:sz="4" w:space="0"/>
              <w:bottom w:val="single" w:color="auto" w:sz="4" w:space="0"/>
              <w:right w:val="single" w:color="auto" w:sz="4" w:space="0"/>
            </w:tcBorders>
            <w:vAlign w:val="center"/>
          </w:tcPr>
          <w:p w14:paraId="26EAF5B3">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排版不得另行收费</w:t>
            </w:r>
          </w:p>
        </w:tc>
      </w:tr>
      <w:tr w14:paraId="736E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2C69B01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w:t>
            </w:r>
          </w:p>
        </w:tc>
        <w:tc>
          <w:tcPr>
            <w:tcW w:w="2366" w:type="dxa"/>
            <w:tcBorders>
              <w:top w:val="single" w:color="auto" w:sz="4" w:space="0"/>
              <w:left w:val="single" w:color="auto" w:sz="4" w:space="0"/>
              <w:bottom w:val="single" w:color="auto" w:sz="4" w:space="0"/>
              <w:right w:val="single" w:color="auto" w:sz="4" w:space="0"/>
            </w:tcBorders>
            <w:vAlign w:val="center"/>
          </w:tcPr>
          <w:p w14:paraId="6D957AD5">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扫描</w:t>
            </w:r>
          </w:p>
        </w:tc>
        <w:tc>
          <w:tcPr>
            <w:tcW w:w="1051" w:type="dxa"/>
            <w:tcBorders>
              <w:top w:val="single" w:color="auto" w:sz="4" w:space="0"/>
              <w:left w:val="single" w:color="auto" w:sz="4" w:space="0"/>
              <w:bottom w:val="single" w:color="auto" w:sz="4" w:space="0"/>
              <w:right w:val="single" w:color="auto" w:sz="4" w:space="0"/>
            </w:tcBorders>
            <w:vAlign w:val="center"/>
          </w:tcPr>
          <w:p w14:paraId="1A962FB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p>
        </w:tc>
        <w:tc>
          <w:tcPr>
            <w:tcW w:w="1491" w:type="dxa"/>
            <w:tcBorders>
              <w:top w:val="single" w:color="auto" w:sz="4" w:space="0"/>
              <w:left w:val="single" w:color="auto" w:sz="4" w:space="0"/>
              <w:bottom w:val="single" w:color="auto" w:sz="4" w:space="0"/>
              <w:right w:val="single" w:color="auto" w:sz="4" w:space="0"/>
            </w:tcBorders>
            <w:vAlign w:val="center"/>
          </w:tcPr>
          <w:p w14:paraId="0EB186E1">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0.5元/页</w:t>
            </w:r>
          </w:p>
        </w:tc>
        <w:tc>
          <w:tcPr>
            <w:tcW w:w="3271" w:type="dxa"/>
            <w:tcBorders>
              <w:top w:val="single" w:color="auto" w:sz="4" w:space="0"/>
              <w:left w:val="single" w:color="auto" w:sz="4" w:space="0"/>
              <w:bottom w:val="single" w:color="auto" w:sz="4" w:space="0"/>
              <w:right w:val="single" w:color="auto" w:sz="4" w:space="0"/>
            </w:tcBorders>
            <w:vAlign w:val="center"/>
          </w:tcPr>
          <w:p w14:paraId="4B9021D5">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不得区分规格、颜色等</w:t>
            </w:r>
          </w:p>
        </w:tc>
      </w:tr>
      <w:tr w14:paraId="2A61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7940857B">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8</w:t>
            </w:r>
          </w:p>
        </w:tc>
        <w:tc>
          <w:tcPr>
            <w:tcW w:w="2366" w:type="dxa"/>
            <w:tcBorders>
              <w:top w:val="single" w:color="auto" w:sz="4" w:space="0"/>
              <w:left w:val="single" w:color="auto" w:sz="4" w:space="0"/>
              <w:bottom w:val="single" w:color="auto" w:sz="4" w:space="0"/>
              <w:right w:val="single" w:color="auto" w:sz="4" w:space="0"/>
            </w:tcBorders>
            <w:vAlign w:val="center"/>
          </w:tcPr>
          <w:p w14:paraId="3B4DB8FE">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彩色打印/复印</w:t>
            </w:r>
          </w:p>
        </w:tc>
        <w:tc>
          <w:tcPr>
            <w:tcW w:w="1051" w:type="dxa"/>
            <w:tcBorders>
              <w:top w:val="single" w:color="auto" w:sz="4" w:space="0"/>
              <w:left w:val="single" w:color="auto" w:sz="4" w:space="0"/>
              <w:bottom w:val="single" w:color="auto" w:sz="4" w:space="0"/>
              <w:right w:val="single" w:color="auto" w:sz="4" w:space="0"/>
            </w:tcBorders>
            <w:vAlign w:val="center"/>
          </w:tcPr>
          <w:p w14:paraId="2FBEC51C">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A4/16K</w:t>
            </w:r>
          </w:p>
        </w:tc>
        <w:tc>
          <w:tcPr>
            <w:tcW w:w="1491" w:type="dxa"/>
            <w:tcBorders>
              <w:top w:val="single" w:color="auto" w:sz="4" w:space="0"/>
              <w:left w:val="single" w:color="auto" w:sz="4" w:space="0"/>
              <w:bottom w:val="single" w:color="auto" w:sz="4" w:space="0"/>
              <w:right w:val="single" w:color="auto" w:sz="4" w:space="0"/>
            </w:tcBorders>
            <w:vAlign w:val="center"/>
          </w:tcPr>
          <w:p w14:paraId="449C9F0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1.5元/页</w:t>
            </w:r>
          </w:p>
        </w:tc>
        <w:tc>
          <w:tcPr>
            <w:tcW w:w="3271" w:type="dxa"/>
            <w:tcBorders>
              <w:top w:val="single" w:color="auto" w:sz="4" w:space="0"/>
              <w:left w:val="single" w:color="auto" w:sz="4" w:space="0"/>
              <w:bottom w:val="single" w:color="auto" w:sz="4" w:space="0"/>
              <w:right w:val="single" w:color="auto" w:sz="4" w:space="0"/>
            </w:tcBorders>
            <w:vAlign w:val="center"/>
          </w:tcPr>
          <w:p w14:paraId="478DEA45">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排版不得另行收费</w:t>
            </w:r>
          </w:p>
        </w:tc>
      </w:tr>
      <w:tr w14:paraId="4473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6E6C1A22">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9</w:t>
            </w:r>
          </w:p>
        </w:tc>
        <w:tc>
          <w:tcPr>
            <w:tcW w:w="2366" w:type="dxa"/>
            <w:tcBorders>
              <w:top w:val="single" w:color="auto" w:sz="4" w:space="0"/>
              <w:left w:val="single" w:color="auto" w:sz="4" w:space="0"/>
              <w:bottom w:val="single" w:color="auto" w:sz="4" w:space="0"/>
              <w:right w:val="single" w:color="auto" w:sz="4" w:space="0"/>
            </w:tcBorders>
            <w:vAlign w:val="center"/>
          </w:tcPr>
          <w:p w14:paraId="44336A1C">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彩色打印/复印</w:t>
            </w:r>
          </w:p>
        </w:tc>
        <w:tc>
          <w:tcPr>
            <w:tcW w:w="1051" w:type="dxa"/>
            <w:tcBorders>
              <w:top w:val="single" w:color="auto" w:sz="4" w:space="0"/>
              <w:left w:val="single" w:color="auto" w:sz="4" w:space="0"/>
              <w:bottom w:val="single" w:color="auto" w:sz="4" w:space="0"/>
              <w:right w:val="single" w:color="auto" w:sz="4" w:space="0"/>
            </w:tcBorders>
            <w:vAlign w:val="center"/>
          </w:tcPr>
          <w:p w14:paraId="037A936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A3/8K</w:t>
            </w:r>
          </w:p>
        </w:tc>
        <w:tc>
          <w:tcPr>
            <w:tcW w:w="1491" w:type="dxa"/>
            <w:tcBorders>
              <w:top w:val="single" w:color="auto" w:sz="4" w:space="0"/>
              <w:left w:val="single" w:color="auto" w:sz="4" w:space="0"/>
              <w:bottom w:val="single" w:color="auto" w:sz="4" w:space="0"/>
              <w:right w:val="single" w:color="auto" w:sz="4" w:space="0"/>
            </w:tcBorders>
            <w:vAlign w:val="center"/>
          </w:tcPr>
          <w:p w14:paraId="1075D174">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3.0元/页</w:t>
            </w:r>
          </w:p>
        </w:tc>
        <w:tc>
          <w:tcPr>
            <w:tcW w:w="3271" w:type="dxa"/>
            <w:tcBorders>
              <w:top w:val="single" w:color="auto" w:sz="4" w:space="0"/>
              <w:left w:val="single" w:color="auto" w:sz="4" w:space="0"/>
              <w:bottom w:val="single" w:color="auto" w:sz="4" w:space="0"/>
              <w:right w:val="single" w:color="auto" w:sz="4" w:space="0"/>
            </w:tcBorders>
            <w:vAlign w:val="center"/>
          </w:tcPr>
          <w:p w14:paraId="12F10C5C">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排版不得另行收费</w:t>
            </w:r>
          </w:p>
        </w:tc>
      </w:tr>
      <w:tr w14:paraId="0279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2DA206B7">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10</w:t>
            </w:r>
          </w:p>
        </w:tc>
        <w:tc>
          <w:tcPr>
            <w:tcW w:w="2366" w:type="dxa"/>
            <w:tcBorders>
              <w:top w:val="single" w:color="auto" w:sz="4" w:space="0"/>
              <w:left w:val="single" w:color="auto" w:sz="4" w:space="0"/>
              <w:bottom w:val="single" w:color="auto" w:sz="4" w:space="0"/>
              <w:right w:val="single" w:color="auto" w:sz="4" w:space="0"/>
            </w:tcBorders>
            <w:vAlign w:val="center"/>
          </w:tcPr>
          <w:p w14:paraId="3BE8730C">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彩色纸打印/复印</w:t>
            </w:r>
          </w:p>
        </w:tc>
        <w:tc>
          <w:tcPr>
            <w:tcW w:w="1051" w:type="dxa"/>
            <w:tcBorders>
              <w:top w:val="single" w:color="auto" w:sz="4" w:space="0"/>
              <w:left w:val="single" w:color="auto" w:sz="4" w:space="0"/>
              <w:bottom w:val="single" w:color="auto" w:sz="4" w:space="0"/>
              <w:right w:val="single" w:color="auto" w:sz="4" w:space="0"/>
            </w:tcBorders>
            <w:vAlign w:val="center"/>
          </w:tcPr>
          <w:p w14:paraId="5F9261A8">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A4/16K</w:t>
            </w:r>
          </w:p>
        </w:tc>
        <w:tc>
          <w:tcPr>
            <w:tcW w:w="1491" w:type="dxa"/>
            <w:tcBorders>
              <w:top w:val="single" w:color="auto" w:sz="4" w:space="0"/>
              <w:left w:val="single" w:color="auto" w:sz="4" w:space="0"/>
              <w:bottom w:val="single" w:color="auto" w:sz="4" w:space="0"/>
              <w:right w:val="single" w:color="auto" w:sz="4" w:space="0"/>
            </w:tcBorders>
            <w:vAlign w:val="center"/>
          </w:tcPr>
          <w:p w14:paraId="0DB9631E">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0.5元/页</w:t>
            </w:r>
          </w:p>
        </w:tc>
        <w:tc>
          <w:tcPr>
            <w:tcW w:w="3271" w:type="dxa"/>
            <w:tcBorders>
              <w:top w:val="single" w:color="auto" w:sz="4" w:space="0"/>
              <w:left w:val="single" w:color="auto" w:sz="4" w:space="0"/>
              <w:bottom w:val="single" w:color="auto" w:sz="4" w:space="0"/>
              <w:right w:val="single" w:color="auto" w:sz="4" w:space="0"/>
            </w:tcBorders>
            <w:vAlign w:val="center"/>
          </w:tcPr>
          <w:p w14:paraId="1C1C3DC2">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排版不得另行收费</w:t>
            </w:r>
          </w:p>
        </w:tc>
      </w:tr>
      <w:tr w14:paraId="7ABC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1BED6B83">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11</w:t>
            </w:r>
          </w:p>
        </w:tc>
        <w:tc>
          <w:tcPr>
            <w:tcW w:w="2366" w:type="dxa"/>
            <w:tcBorders>
              <w:top w:val="single" w:color="auto" w:sz="4" w:space="0"/>
              <w:left w:val="single" w:color="auto" w:sz="4" w:space="0"/>
              <w:bottom w:val="single" w:color="auto" w:sz="4" w:space="0"/>
              <w:right w:val="single" w:color="auto" w:sz="4" w:space="0"/>
            </w:tcBorders>
            <w:vAlign w:val="center"/>
          </w:tcPr>
          <w:p w14:paraId="7E4241A0">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彩色纸打印/复印</w:t>
            </w:r>
          </w:p>
        </w:tc>
        <w:tc>
          <w:tcPr>
            <w:tcW w:w="1051" w:type="dxa"/>
            <w:tcBorders>
              <w:top w:val="single" w:color="auto" w:sz="4" w:space="0"/>
              <w:left w:val="single" w:color="auto" w:sz="4" w:space="0"/>
              <w:bottom w:val="single" w:color="auto" w:sz="4" w:space="0"/>
              <w:right w:val="single" w:color="auto" w:sz="4" w:space="0"/>
            </w:tcBorders>
            <w:vAlign w:val="center"/>
          </w:tcPr>
          <w:p w14:paraId="4EDCA171">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A3/8K</w:t>
            </w:r>
          </w:p>
        </w:tc>
        <w:tc>
          <w:tcPr>
            <w:tcW w:w="1491" w:type="dxa"/>
            <w:tcBorders>
              <w:top w:val="single" w:color="auto" w:sz="4" w:space="0"/>
              <w:left w:val="single" w:color="auto" w:sz="4" w:space="0"/>
              <w:bottom w:val="single" w:color="auto" w:sz="4" w:space="0"/>
              <w:right w:val="single" w:color="auto" w:sz="4" w:space="0"/>
            </w:tcBorders>
            <w:vAlign w:val="center"/>
          </w:tcPr>
          <w:p w14:paraId="012A51E2">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1.0元/页</w:t>
            </w:r>
          </w:p>
        </w:tc>
        <w:tc>
          <w:tcPr>
            <w:tcW w:w="3271" w:type="dxa"/>
            <w:tcBorders>
              <w:top w:val="single" w:color="auto" w:sz="4" w:space="0"/>
              <w:left w:val="single" w:color="auto" w:sz="4" w:space="0"/>
              <w:bottom w:val="single" w:color="auto" w:sz="4" w:space="0"/>
              <w:right w:val="single" w:color="auto" w:sz="4" w:space="0"/>
            </w:tcBorders>
            <w:vAlign w:val="center"/>
          </w:tcPr>
          <w:p w14:paraId="4F93F8CF">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排版不得另行收费</w:t>
            </w:r>
          </w:p>
        </w:tc>
      </w:tr>
      <w:tr w14:paraId="42AB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3D38E4F6">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w:t>
            </w:r>
          </w:p>
        </w:tc>
        <w:tc>
          <w:tcPr>
            <w:tcW w:w="2366" w:type="dxa"/>
            <w:tcBorders>
              <w:top w:val="single" w:color="auto" w:sz="4" w:space="0"/>
              <w:left w:val="single" w:color="auto" w:sz="4" w:space="0"/>
              <w:bottom w:val="single" w:color="auto" w:sz="4" w:space="0"/>
              <w:right w:val="single" w:color="auto" w:sz="4" w:space="0"/>
            </w:tcBorders>
            <w:vAlign w:val="center"/>
          </w:tcPr>
          <w:p w14:paraId="4AB4812A">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普通胶装</w:t>
            </w:r>
          </w:p>
        </w:tc>
        <w:tc>
          <w:tcPr>
            <w:tcW w:w="1051" w:type="dxa"/>
            <w:tcBorders>
              <w:top w:val="single" w:color="auto" w:sz="4" w:space="0"/>
              <w:left w:val="single" w:color="auto" w:sz="4" w:space="0"/>
              <w:bottom w:val="single" w:color="auto" w:sz="4" w:space="0"/>
              <w:right w:val="single" w:color="auto" w:sz="4" w:space="0"/>
            </w:tcBorders>
            <w:vAlign w:val="center"/>
          </w:tcPr>
          <w:p w14:paraId="09CC1342">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A4</w:t>
            </w:r>
          </w:p>
        </w:tc>
        <w:tc>
          <w:tcPr>
            <w:tcW w:w="1491" w:type="dxa"/>
            <w:tcBorders>
              <w:top w:val="single" w:color="auto" w:sz="4" w:space="0"/>
              <w:left w:val="single" w:color="auto" w:sz="4" w:space="0"/>
              <w:bottom w:val="single" w:color="auto" w:sz="4" w:space="0"/>
              <w:right w:val="single" w:color="auto" w:sz="4" w:space="0"/>
            </w:tcBorders>
            <w:vAlign w:val="center"/>
          </w:tcPr>
          <w:p w14:paraId="750B8D23">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7元/本</w:t>
            </w:r>
          </w:p>
        </w:tc>
        <w:tc>
          <w:tcPr>
            <w:tcW w:w="3271" w:type="dxa"/>
            <w:tcBorders>
              <w:top w:val="single" w:color="auto" w:sz="4" w:space="0"/>
              <w:left w:val="single" w:color="auto" w:sz="4" w:space="0"/>
              <w:bottom w:val="single" w:color="auto" w:sz="4" w:space="0"/>
              <w:right w:val="single" w:color="auto" w:sz="4" w:space="0"/>
            </w:tcBorders>
            <w:vAlign w:val="center"/>
          </w:tcPr>
          <w:p w14:paraId="57326077">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含封面打印</w:t>
            </w:r>
          </w:p>
        </w:tc>
      </w:tr>
      <w:tr w14:paraId="5C94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4A407B5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13</w:t>
            </w:r>
          </w:p>
        </w:tc>
        <w:tc>
          <w:tcPr>
            <w:tcW w:w="2366" w:type="dxa"/>
            <w:tcBorders>
              <w:top w:val="single" w:color="auto" w:sz="4" w:space="0"/>
              <w:left w:val="single" w:color="auto" w:sz="4" w:space="0"/>
              <w:bottom w:val="single" w:color="auto" w:sz="4" w:space="0"/>
              <w:right w:val="single" w:color="auto" w:sz="4" w:space="0"/>
            </w:tcBorders>
            <w:vAlign w:val="center"/>
          </w:tcPr>
          <w:p w14:paraId="26C8EF82">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彩色封面胶装</w:t>
            </w:r>
          </w:p>
        </w:tc>
        <w:tc>
          <w:tcPr>
            <w:tcW w:w="1051" w:type="dxa"/>
            <w:tcBorders>
              <w:top w:val="single" w:color="auto" w:sz="4" w:space="0"/>
              <w:left w:val="single" w:color="auto" w:sz="4" w:space="0"/>
              <w:bottom w:val="single" w:color="auto" w:sz="4" w:space="0"/>
              <w:right w:val="single" w:color="auto" w:sz="4" w:space="0"/>
            </w:tcBorders>
            <w:vAlign w:val="center"/>
          </w:tcPr>
          <w:p w14:paraId="05991078">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A4</w:t>
            </w:r>
          </w:p>
        </w:tc>
        <w:tc>
          <w:tcPr>
            <w:tcW w:w="1491" w:type="dxa"/>
            <w:tcBorders>
              <w:top w:val="single" w:color="auto" w:sz="4" w:space="0"/>
              <w:left w:val="single" w:color="auto" w:sz="4" w:space="0"/>
              <w:bottom w:val="single" w:color="auto" w:sz="4" w:space="0"/>
              <w:right w:val="single" w:color="auto" w:sz="4" w:space="0"/>
            </w:tcBorders>
            <w:vAlign w:val="center"/>
          </w:tcPr>
          <w:p w14:paraId="5C196E95">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10元/本</w:t>
            </w:r>
          </w:p>
        </w:tc>
        <w:tc>
          <w:tcPr>
            <w:tcW w:w="3271" w:type="dxa"/>
            <w:tcBorders>
              <w:top w:val="single" w:color="auto" w:sz="4" w:space="0"/>
              <w:left w:val="single" w:color="auto" w:sz="4" w:space="0"/>
              <w:bottom w:val="single" w:color="auto" w:sz="4" w:space="0"/>
              <w:right w:val="single" w:color="auto" w:sz="4" w:space="0"/>
            </w:tcBorders>
            <w:vAlign w:val="center"/>
          </w:tcPr>
          <w:p w14:paraId="56B443A9">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含封面彩色打印覆膜</w:t>
            </w:r>
          </w:p>
        </w:tc>
      </w:tr>
      <w:tr w14:paraId="2544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4C33DA58">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14</w:t>
            </w:r>
          </w:p>
        </w:tc>
        <w:tc>
          <w:tcPr>
            <w:tcW w:w="2366" w:type="dxa"/>
            <w:tcBorders>
              <w:top w:val="single" w:color="auto" w:sz="4" w:space="0"/>
              <w:left w:val="single" w:color="auto" w:sz="4" w:space="0"/>
              <w:bottom w:val="single" w:color="auto" w:sz="4" w:space="0"/>
              <w:right w:val="single" w:color="auto" w:sz="4" w:space="0"/>
            </w:tcBorders>
            <w:vAlign w:val="center"/>
          </w:tcPr>
          <w:p w14:paraId="7C4C3536">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精装/蝴蝶装</w:t>
            </w:r>
          </w:p>
        </w:tc>
        <w:tc>
          <w:tcPr>
            <w:tcW w:w="1051" w:type="dxa"/>
            <w:tcBorders>
              <w:top w:val="single" w:color="auto" w:sz="4" w:space="0"/>
              <w:left w:val="single" w:color="auto" w:sz="4" w:space="0"/>
              <w:bottom w:val="single" w:color="auto" w:sz="4" w:space="0"/>
              <w:right w:val="single" w:color="auto" w:sz="4" w:space="0"/>
            </w:tcBorders>
            <w:vAlign w:val="center"/>
          </w:tcPr>
          <w:p w14:paraId="12A25141">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A4</w:t>
            </w:r>
          </w:p>
        </w:tc>
        <w:tc>
          <w:tcPr>
            <w:tcW w:w="1491" w:type="dxa"/>
            <w:tcBorders>
              <w:top w:val="single" w:color="auto" w:sz="4" w:space="0"/>
              <w:left w:val="single" w:color="auto" w:sz="4" w:space="0"/>
              <w:bottom w:val="single" w:color="auto" w:sz="4" w:space="0"/>
              <w:right w:val="single" w:color="auto" w:sz="4" w:space="0"/>
            </w:tcBorders>
            <w:vAlign w:val="center"/>
          </w:tcPr>
          <w:p w14:paraId="7813EF2B">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30元/本</w:t>
            </w:r>
          </w:p>
        </w:tc>
        <w:tc>
          <w:tcPr>
            <w:tcW w:w="3271" w:type="dxa"/>
            <w:tcBorders>
              <w:top w:val="single" w:color="auto" w:sz="4" w:space="0"/>
              <w:left w:val="single" w:color="auto" w:sz="4" w:space="0"/>
              <w:bottom w:val="single" w:color="auto" w:sz="4" w:space="0"/>
              <w:right w:val="single" w:color="auto" w:sz="4" w:space="0"/>
            </w:tcBorders>
            <w:vAlign w:val="center"/>
          </w:tcPr>
          <w:p w14:paraId="2FCB4C8B">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p>
        </w:tc>
      </w:tr>
      <w:tr w14:paraId="5DD4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4504B805">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15</w:t>
            </w:r>
          </w:p>
        </w:tc>
        <w:tc>
          <w:tcPr>
            <w:tcW w:w="2366" w:type="dxa"/>
            <w:tcBorders>
              <w:top w:val="single" w:color="auto" w:sz="4" w:space="0"/>
              <w:left w:val="single" w:color="auto" w:sz="4" w:space="0"/>
              <w:bottom w:val="single" w:color="auto" w:sz="4" w:space="0"/>
              <w:right w:val="single" w:color="auto" w:sz="4" w:space="0"/>
            </w:tcBorders>
            <w:vAlign w:val="center"/>
          </w:tcPr>
          <w:p w14:paraId="61148463">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压条/压圈打孔装</w:t>
            </w:r>
          </w:p>
        </w:tc>
        <w:tc>
          <w:tcPr>
            <w:tcW w:w="1051" w:type="dxa"/>
            <w:tcBorders>
              <w:top w:val="single" w:color="auto" w:sz="4" w:space="0"/>
              <w:left w:val="single" w:color="auto" w:sz="4" w:space="0"/>
              <w:bottom w:val="single" w:color="auto" w:sz="4" w:space="0"/>
              <w:right w:val="single" w:color="auto" w:sz="4" w:space="0"/>
            </w:tcBorders>
            <w:vAlign w:val="center"/>
          </w:tcPr>
          <w:p w14:paraId="6B27AB5F">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A4</w:t>
            </w:r>
          </w:p>
        </w:tc>
        <w:tc>
          <w:tcPr>
            <w:tcW w:w="1491" w:type="dxa"/>
            <w:tcBorders>
              <w:top w:val="single" w:color="auto" w:sz="4" w:space="0"/>
              <w:left w:val="single" w:color="auto" w:sz="4" w:space="0"/>
              <w:bottom w:val="single" w:color="auto" w:sz="4" w:space="0"/>
              <w:right w:val="single" w:color="auto" w:sz="4" w:space="0"/>
            </w:tcBorders>
            <w:vAlign w:val="center"/>
          </w:tcPr>
          <w:p w14:paraId="6BE63A72">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8元/本</w:t>
            </w:r>
          </w:p>
        </w:tc>
        <w:tc>
          <w:tcPr>
            <w:tcW w:w="3271" w:type="dxa"/>
            <w:tcBorders>
              <w:top w:val="single" w:color="auto" w:sz="4" w:space="0"/>
              <w:left w:val="single" w:color="auto" w:sz="4" w:space="0"/>
              <w:bottom w:val="single" w:color="auto" w:sz="4" w:space="0"/>
              <w:right w:val="single" w:color="auto" w:sz="4" w:space="0"/>
            </w:tcBorders>
            <w:vAlign w:val="center"/>
          </w:tcPr>
          <w:p w14:paraId="7A5D06A5">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p>
        </w:tc>
      </w:tr>
      <w:tr w14:paraId="0057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4B172DFB">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16</w:t>
            </w:r>
          </w:p>
        </w:tc>
        <w:tc>
          <w:tcPr>
            <w:tcW w:w="2366" w:type="dxa"/>
            <w:tcBorders>
              <w:top w:val="single" w:color="auto" w:sz="4" w:space="0"/>
              <w:left w:val="single" w:color="auto" w:sz="4" w:space="0"/>
              <w:bottom w:val="single" w:color="auto" w:sz="4" w:space="0"/>
              <w:right w:val="single" w:color="auto" w:sz="4" w:space="0"/>
            </w:tcBorders>
            <w:vAlign w:val="center"/>
          </w:tcPr>
          <w:p w14:paraId="534BE23B">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中缝骑马钉</w:t>
            </w:r>
          </w:p>
        </w:tc>
        <w:tc>
          <w:tcPr>
            <w:tcW w:w="1051" w:type="dxa"/>
            <w:tcBorders>
              <w:top w:val="single" w:color="auto" w:sz="4" w:space="0"/>
              <w:left w:val="single" w:color="auto" w:sz="4" w:space="0"/>
              <w:bottom w:val="single" w:color="auto" w:sz="4" w:space="0"/>
              <w:right w:val="single" w:color="auto" w:sz="4" w:space="0"/>
            </w:tcBorders>
            <w:vAlign w:val="center"/>
          </w:tcPr>
          <w:p w14:paraId="2132C86D">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A4/A3</w:t>
            </w:r>
          </w:p>
        </w:tc>
        <w:tc>
          <w:tcPr>
            <w:tcW w:w="1491" w:type="dxa"/>
            <w:tcBorders>
              <w:top w:val="single" w:color="auto" w:sz="4" w:space="0"/>
              <w:left w:val="single" w:color="auto" w:sz="4" w:space="0"/>
              <w:bottom w:val="single" w:color="auto" w:sz="4" w:space="0"/>
              <w:right w:val="single" w:color="auto" w:sz="4" w:space="0"/>
            </w:tcBorders>
            <w:vAlign w:val="center"/>
          </w:tcPr>
          <w:p w14:paraId="343FD304">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0元/本</w:t>
            </w:r>
          </w:p>
        </w:tc>
        <w:tc>
          <w:tcPr>
            <w:tcW w:w="3271" w:type="dxa"/>
            <w:tcBorders>
              <w:top w:val="single" w:color="auto" w:sz="4" w:space="0"/>
              <w:left w:val="single" w:color="auto" w:sz="4" w:space="0"/>
              <w:bottom w:val="single" w:color="auto" w:sz="4" w:space="0"/>
              <w:right w:val="single" w:color="auto" w:sz="4" w:space="0"/>
            </w:tcBorders>
            <w:vAlign w:val="center"/>
          </w:tcPr>
          <w:p w14:paraId="0F8F1CFE">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装订部分不得收费</w:t>
            </w:r>
          </w:p>
        </w:tc>
      </w:tr>
    </w:tbl>
    <w:p w14:paraId="4A7574D3">
      <w:pPr>
        <w:keepNext/>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注：以上所有涉及纸张标准不得低于70GSM国标复印纸，成交后价格上墙公示，明码标价。</w:t>
      </w:r>
    </w:p>
    <w:p w14:paraId="222CEBF4">
      <w:pPr>
        <w:pStyle w:val="9"/>
        <w:keepNext/>
        <w:keepLines w:val="0"/>
        <w:pageBreakBefore w:val="0"/>
        <w:widowControl w:val="0"/>
        <w:kinsoku/>
        <w:wordWrap/>
        <w:overflowPunct/>
        <w:topLinePunct w:val="0"/>
        <w:autoSpaceDE/>
        <w:autoSpaceDN/>
        <w:bidi w:val="0"/>
        <w:adjustRightInd/>
        <w:snapToGrid/>
        <w:textAlignment w:val="auto"/>
        <w:rPr>
          <w:color w:val="auto"/>
          <w:highlight w:val="none"/>
        </w:rPr>
        <w:sectPr>
          <w:pgSz w:w="11906" w:h="16838"/>
          <w:pgMar w:top="1134" w:right="1417" w:bottom="1134" w:left="1417" w:header="850" w:footer="992" w:gutter="0"/>
          <w:cols w:space="0" w:num="1"/>
          <w:docGrid w:type="lines" w:linePitch="324" w:charSpace="0"/>
        </w:sectPr>
      </w:pPr>
    </w:p>
    <w:bookmarkEnd w:id="138"/>
    <w:p w14:paraId="4D3B4A99">
      <w:pPr>
        <w:numPr>
          <w:ilvl w:val="0"/>
          <w:numId w:val="3"/>
        </w:numPr>
        <w:spacing w:line="460" w:lineRule="exact"/>
        <w:jc w:val="center"/>
        <w:rPr>
          <w:rFonts w:ascii="宋体" w:hAnsi="宋体" w:cs="宋体"/>
          <w:b/>
          <w:bCs/>
          <w:color w:val="auto"/>
          <w:sz w:val="32"/>
          <w:szCs w:val="32"/>
          <w:highlight w:val="none"/>
        </w:rPr>
      </w:pPr>
      <w:bookmarkStart w:id="148" w:name="_Toc30219"/>
      <w:r>
        <w:rPr>
          <w:rFonts w:hint="eastAsia" w:ascii="宋体" w:hAnsi="宋体" w:cs="宋体"/>
          <w:b/>
          <w:bCs/>
          <w:color w:val="auto"/>
          <w:sz w:val="32"/>
          <w:szCs w:val="32"/>
          <w:highlight w:val="none"/>
        </w:rPr>
        <w:t xml:space="preserve">合同条款及格式 </w:t>
      </w:r>
      <w:bookmarkEnd w:id="148"/>
    </w:p>
    <w:p w14:paraId="76A9B03D">
      <w:pPr>
        <w:pStyle w:val="8"/>
        <w:jc w:val="both"/>
        <w:rPr>
          <w:color w:val="auto"/>
          <w:highlight w:val="none"/>
        </w:rPr>
      </w:pPr>
    </w:p>
    <w:p w14:paraId="66DAFA23">
      <w:pPr>
        <w:spacing w:line="460" w:lineRule="exact"/>
        <w:jc w:val="center"/>
        <w:rPr>
          <w:rFonts w:ascii="方正小标宋简体" w:hAnsi="方正小标宋简体" w:eastAsia="方正小标宋简体" w:cs="方正小标宋简体"/>
          <w:b/>
          <w:bCs/>
          <w:color w:val="auto"/>
          <w:kern w:val="0"/>
          <w:sz w:val="36"/>
          <w:szCs w:val="36"/>
          <w:highlight w:val="none"/>
        </w:rPr>
      </w:pPr>
      <w:r>
        <w:rPr>
          <w:rFonts w:hint="eastAsia" w:ascii="方正小标宋简体" w:hAnsi="方正小标宋简体" w:eastAsia="方正小标宋简体" w:cs="方正小标宋简体"/>
          <w:b/>
          <w:bCs/>
          <w:color w:val="auto"/>
          <w:kern w:val="0"/>
          <w:sz w:val="36"/>
          <w:szCs w:val="36"/>
          <w:highlight w:val="none"/>
        </w:rPr>
        <w:t>安徽省省级行政事业单位国有房屋租赁合同</w:t>
      </w:r>
    </w:p>
    <w:p w14:paraId="79BAF2CB">
      <w:pPr>
        <w:spacing w:line="360" w:lineRule="exact"/>
        <w:rPr>
          <w:rFonts w:ascii="宋体" w:hAnsi="宋体" w:cs="宋体"/>
          <w:b/>
          <w:color w:val="auto"/>
          <w:kern w:val="0"/>
          <w:szCs w:val="21"/>
          <w:highlight w:val="none"/>
        </w:rPr>
      </w:pPr>
    </w:p>
    <w:p w14:paraId="14014D09">
      <w:pPr>
        <w:jc w:val="right"/>
        <w:rPr>
          <w:rFonts w:ascii="宋体" w:hAnsi="宋体" w:cs="宋体"/>
          <w:color w:val="auto"/>
          <w:kern w:val="0"/>
          <w:szCs w:val="21"/>
          <w:highlight w:val="none"/>
          <w:u w:val="singl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合同编号：</w:t>
      </w:r>
      <w:r>
        <w:rPr>
          <w:rFonts w:hint="eastAsia" w:ascii="宋体" w:hAnsi="宋体" w:cs="宋体"/>
          <w:color w:val="auto"/>
          <w:kern w:val="0"/>
          <w:szCs w:val="21"/>
          <w:highlight w:val="none"/>
          <w:u w:val="single"/>
        </w:rPr>
        <w:t xml:space="preserve">        </w:t>
      </w:r>
    </w:p>
    <w:p w14:paraId="10F50C58">
      <w:pPr>
        <w:spacing w:line="400" w:lineRule="exact"/>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                                   签订地点：滁州学院</w:t>
      </w:r>
    </w:p>
    <w:p w14:paraId="23E736AE">
      <w:pPr>
        <w:spacing w:line="400" w:lineRule="exact"/>
        <w:ind w:firstLine="420" w:firstLineChars="200"/>
        <w:rPr>
          <w:rFonts w:ascii="宋体" w:hAnsi="宋体" w:cs="宋体"/>
          <w:color w:val="auto"/>
          <w:kern w:val="0"/>
          <w:szCs w:val="21"/>
          <w:highlight w:val="none"/>
        </w:rPr>
      </w:pPr>
    </w:p>
    <w:p w14:paraId="78297937">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出租方（以下简称“甲方”）：</w:t>
      </w:r>
      <w:r>
        <w:rPr>
          <w:rFonts w:hint="eastAsia" w:ascii="宋体" w:hAnsi="宋体" w:cs="宋体"/>
          <w:color w:val="auto"/>
          <w:szCs w:val="21"/>
          <w:highlight w:val="none"/>
        </w:rPr>
        <w:t xml:space="preserve"> 滁州学院                      </w:t>
      </w:r>
      <w:r>
        <w:rPr>
          <w:rFonts w:hint="eastAsia" w:ascii="宋体" w:hAnsi="宋体" w:cs="宋体"/>
          <w:color w:val="auto"/>
          <w:kern w:val="0"/>
          <w:szCs w:val="21"/>
          <w:highlight w:val="none"/>
        </w:rPr>
        <w:t xml:space="preserve">  </w:t>
      </w:r>
    </w:p>
    <w:p w14:paraId="6A1C222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地址：安徽省滁州市会峰西路1号      </w:t>
      </w:r>
    </w:p>
    <w:p w14:paraId="5457E11A">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邮编：239000 </w:t>
      </w:r>
    </w:p>
    <w:p w14:paraId="4A638A98">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电话：0550-3512170                  </w:t>
      </w:r>
    </w:p>
    <w:p w14:paraId="67C8D57D">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传真：</w:t>
      </w:r>
    </w:p>
    <w:p w14:paraId="1EB3084F">
      <w:pPr>
        <w:spacing w:line="440" w:lineRule="exact"/>
        <w:ind w:firstLine="420" w:firstLineChars="200"/>
        <w:rPr>
          <w:rFonts w:ascii="宋体" w:hAnsi="宋体" w:cs="宋体"/>
          <w:color w:val="auto"/>
          <w:kern w:val="0"/>
          <w:szCs w:val="21"/>
          <w:highlight w:val="none"/>
        </w:rPr>
      </w:pPr>
    </w:p>
    <w:p w14:paraId="555287C1">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承租方（以下简称“乙方”）：                  </w:t>
      </w:r>
    </w:p>
    <w:p w14:paraId="5A2ED4C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地址：                              </w:t>
      </w:r>
    </w:p>
    <w:p w14:paraId="51A58BB7">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邮编：</w:t>
      </w:r>
    </w:p>
    <w:p w14:paraId="56EDD8E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电话：                      </w:t>
      </w:r>
    </w:p>
    <w:p w14:paraId="7DA5EAB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传真：</w:t>
      </w:r>
    </w:p>
    <w:p w14:paraId="6129F9B8">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根据《中华人民共和国合同法》及相关法律法规的规定，甲、乙双方在平等、自愿的基础上，就甲方将房屋出租给乙方使用，乙方承租甲方房屋事宜协商一致，订立本合同。</w:t>
      </w:r>
    </w:p>
    <w:p w14:paraId="225DEB47">
      <w:pPr>
        <w:tabs>
          <w:tab w:val="left" w:pos="1687"/>
        </w:tabs>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第一条  租赁房屋及其附件的名称、数量、质量、用途及现状</w:t>
      </w:r>
    </w:p>
    <w:p w14:paraId="0817B7B2">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1.租赁房屋坐落于 </w:t>
      </w:r>
      <w:r>
        <w:rPr>
          <w:rFonts w:hint="eastAsia" w:ascii="宋体" w:hAnsi="宋体" w:cs="宋体"/>
          <w:color w:val="auto"/>
          <w:kern w:val="0"/>
          <w:szCs w:val="21"/>
          <w:highlight w:val="none"/>
          <w:u w:val="single"/>
        </w:rPr>
        <w:t>逸夫4#楼一楼及南北校区共22个自助文印点位</w:t>
      </w:r>
      <w:r>
        <w:rPr>
          <w:rFonts w:hint="eastAsia" w:ascii="宋体" w:hAnsi="宋体" w:cs="宋体"/>
          <w:color w:val="auto"/>
          <w:kern w:val="0"/>
          <w:szCs w:val="21"/>
          <w:highlight w:val="none"/>
        </w:rPr>
        <w:t xml:space="preserve"> ，建筑面积约</w:t>
      </w:r>
      <w:r>
        <w:rPr>
          <w:rFonts w:hint="eastAsia" w:ascii="宋体" w:hAnsi="宋体" w:cs="宋体"/>
          <w:color w:val="auto"/>
          <w:kern w:val="0"/>
          <w:szCs w:val="21"/>
          <w:highlight w:val="none"/>
          <w:u w:val="single"/>
        </w:rPr>
        <w:t xml:space="preserve"> 40 平方米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砖混</w:t>
      </w:r>
      <w:r>
        <w:rPr>
          <w:rFonts w:hint="eastAsia" w:ascii="宋体" w:hAnsi="宋体" w:cs="宋体"/>
          <w:color w:val="auto"/>
          <w:kern w:val="0"/>
          <w:szCs w:val="21"/>
          <w:highlight w:val="none"/>
        </w:rPr>
        <w:t xml:space="preserve"> 结构，该租赁房屋用途为</w:t>
      </w:r>
      <w:r>
        <w:rPr>
          <w:rFonts w:hint="eastAsia" w:ascii="宋体" w:hAnsi="宋体" w:cs="宋体"/>
          <w:color w:val="auto"/>
          <w:kern w:val="0"/>
          <w:szCs w:val="21"/>
          <w:highlight w:val="none"/>
          <w:u w:val="single"/>
        </w:rPr>
        <w:t xml:space="preserve"> 文件资料的打印复印、试卷的印制、传真/扫描、光盘刻录等 </w:t>
      </w:r>
      <w:r>
        <w:rPr>
          <w:rFonts w:hint="eastAsia" w:ascii="宋体" w:hAnsi="宋体" w:cs="宋体"/>
          <w:color w:val="auto"/>
          <w:kern w:val="0"/>
          <w:szCs w:val="21"/>
          <w:highlight w:val="none"/>
        </w:rPr>
        <w:t>，乙方必须按照房屋设计用途使用租赁房屋，否则造成租赁合同不能履约的，责任由乙方承担。</w:t>
      </w:r>
    </w:p>
    <w:p w14:paraId="10EEE449">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2.甲方按房屋现状交付乙方，乙方确认已在签署本合同之前对租赁房屋进行了实地踏勘，同意按现状接收房屋。</w:t>
      </w:r>
    </w:p>
    <w:p w14:paraId="37B875F9">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第二条  租赁期限</w:t>
      </w:r>
    </w:p>
    <w:p w14:paraId="1B95DA8C">
      <w:pPr>
        <w:spacing w:line="440" w:lineRule="exact"/>
        <w:ind w:firstLine="420" w:firstLineChars="200"/>
        <w:jc w:val="left"/>
        <w:rPr>
          <w:rFonts w:hint="eastAsia" w:hAnsi="宋体" w:cs="宋体"/>
          <w:color w:val="auto"/>
          <w:szCs w:val="21"/>
          <w:highlight w:val="none"/>
          <w:lang w:val="en-US" w:eastAsia="zh-CN"/>
        </w:rPr>
      </w:pPr>
      <w:r>
        <w:rPr>
          <w:rFonts w:hint="eastAsia" w:hAnsi="宋体" w:cs="宋体"/>
          <w:color w:val="auto"/>
          <w:szCs w:val="21"/>
          <w:highlight w:val="none"/>
          <w:lang w:val="en-US" w:eastAsia="zh-CN"/>
        </w:rPr>
        <w:t>最长服务期限为5年。合同采用“3+2”模式，首次合同服务期为 3年。</w:t>
      </w:r>
      <w:r>
        <w:rPr>
          <w:rFonts w:hint="eastAsia" w:hAnsi="宋体" w:cs="宋体"/>
          <w:color w:val="auto"/>
          <w:szCs w:val="21"/>
          <w:highlight w:val="none"/>
          <w:lang w:val="en-US" w:eastAsia="zh-CN"/>
        </w:rPr>
        <w:t>自    年 月 日至 年 月 日止。</w:t>
      </w:r>
      <w:r>
        <w:rPr>
          <w:rFonts w:hint="eastAsia" w:hAnsi="宋体" w:cs="宋体"/>
          <w:color w:val="auto"/>
          <w:szCs w:val="21"/>
          <w:highlight w:val="none"/>
          <w:lang w:val="en-US" w:eastAsia="zh-CN"/>
        </w:rPr>
        <w:t>首次合同到期后，甲方以线上满意度测评形式进行考核，满意度测评结果将作为能否续签合同的依据，满意度（含基本满意）≥80%，则视为考核合格，续签2年合同；满意度（含基本满意）＜80%，则视为考核不合格，双方不再续签合同，甲方重新组织招标。甲方向乙方提供免租金安装调试期 10天</w:t>
      </w:r>
      <w:r>
        <w:rPr>
          <w:rFonts w:hint="eastAsia" w:hAnsi="宋体" w:cs="宋体"/>
          <w:color w:val="auto"/>
          <w:szCs w:val="21"/>
          <w:highlight w:val="none"/>
          <w:lang w:val="en-US" w:eastAsia="zh-CN"/>
        </w:rPr>
        <w:t>（   年 月 日至   年 月   日）。</w:t>
      </w:r>
    </w:p>
    <w:p w14:paraId="2715DC0B">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第三条  租金和租金的支付</w:t>
      </w:r>
    </w:p>
    <w:p w14:paraId="0CA7561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1.出租房屋首年年租金人民币</w:t>
      </w:r>
      <w:r>
        <w:rPr>
          <w:rFonts w:hint="eastAsia" w:ascii="宋体" w:hAnsi="宋体" w:cs="宋体"/>
          <w:color w:val="auto"/>
          <w:kern w:val="0"/>
          <w:szCs w:val="21"/>
          <w:highlight w:val="none"/>
          <w:u w:val="single"/>
        </w:rPr>
        <w:t xml:space="preserve">       元</w:t>
      </w: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元整</w:t>
      </w:r>
      <w:r>
        <w:rPr>
          <w:rFonts w:hint="eastAsia" w:ascii="宋体" w:hAnsi="宋体" w:cs="宋体"/>
          <w:color w:val="auto"/>
          <w:kern w:val="0"/>
          <w:szCs w:val="21"/>
          <w:highlight w:val="none"/>
        </w:rPr>
        <w:t>），租期内租金总额为人民币</w:t>
      </w:r>
      <w:r>
        <w:rPr>
          <w:rFonts w:hint="eastAsia" w:ascii="宋体" w:hAnsi="宋体" w:cs="宋体"/>
          <w:color w:val="auto"/>
          <w:kern w:val="0"/>
          <w:szCs w:val="21"/>
          <w:highlight w:val="none"/>
          <w:u w:val="single"/>
        </w:rPr>
        <w:t xml:space="preserve">      元</w:t>
      </w:r>
      <w:r>
        <w:rPr>
          <w:rFonts w:hint="eastAsia" w:ascii="宋体" w:hAnsi="宋体" w:cs="宋体"/>
          <w:color w:val="auto"/>
          <w:kern w:val="0"/>
          <w:szCs w:val="21"/>
          <w:highlight w:val="none"/>
        </w:rPr>
        <w:t xml:space="preserve">（大写： </w:t>
      </w:r>
      <w:r>
        <w:rPr>
          <w:rFonts w:hint="eastAsia" w:ascii="宋体" w:hAnsi="宋体" w:cs="宋体"/>
          <w:color w:val="auto"/>
          <w:kern w:val="0"/>
          <w:szCs w:val="21"/>
          <w:highlight w:val="none"/>
          <w:u w:val="single"/>
        </w:rPr>
        <w:t xml:space="preserve">      元整</w:t>
      </w:r>
      <w:r>
        <w:rPr>
          <w:rFonts w:hint="eastAsia" w:ascii="宋体" w:hAnsi="宋体" w:cs="宋体"/>
          <w:color w:val="auto"/>
          <w:kern w:val="0"/>
          <w:szCs w:val="21"/>
          <w:highlight w:val="none"/>
        </w:rPr>
        <w:t>）。</w:t>
      </w:r>
    </w:p>
    <w:p w14:paraId="0A9F27E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2.租金每</w:t>
      </w:r>
      <w:r>
        <w:rPr>
          <w:rFonts w:hint="eastAsia" w:ascii="宋体" w:hAnsi="宋体" w:cs="宋体"/>
          <w:color w:val="auto"/>
          <w:kern w:val="0"/>
          <w:szCs w:val="21"/>
          <w:highlight w:val="none"/>
          <w:u w:val="single"/>
        </w:rPr>
        <w:t>12</w:t>
      </w:r>
      <w:r>
        <w:rPr>
          <w:rFonts w:hint="eastAsia" w:ascii="宋体" w:hAnsi="宋体" w:cs="宋体"/>
          <w:color w:val="auto"/>
          <w:kern w:val="0"/>
          <w:szCs w:val="21"/>
          <w:highlight w:val="none"/>
        </w:rPr>
        <w:t>个月支付一次，先付租金后使用。乙方应在接收房屋之前付清首期租金，并在之后相应的月份提前</w:t>
      </w:r>
      <w:r>
        <w:rPr>
          <w:rFonts w:hint="eastAsia" w:ascii="宋体" w:hAnsi="宋体" w:cs="宋体"/>
          <w:color w:val="auto"/>
          <w:kern w:val="0"/>
          <w:szCs w:val="21"/>
          <w:highlight w:val="none"/>
          <w:u w:val="single"/>
        </w:rPr>
        <w:t>30</w:t>
      </w:r>
      <w:r>
        <w:rPr>
          <w:rFonts w:hint="eastAsia" w:ascii="宋体" w:hAnsi="宋体" w:cs="宋体"/>
          <w:color w:val="auto"/>
          <w:kern w:val="0"/>
          <w:szCs w:val="21"/>
          <w:highlight w:val="none"/>
        </w:rPr>
        <w:t>日付清后</w:t>
      </w:r>
      <w:r>
        <w:rPr>
          <w:rFonts w:hint="eastAsia" w:ascii="宋体" w:hAnsi="宋体" w:cs="宋体"/>
          <w:color w:val="auto"/>
          <w:kern w:val="0"/>
          <w:szCs w:val="21"/>
          <w:highlight w:val="none"/>
          <w:u w:val="single"/>
        </w:rPr>
        <w:t>12</w:t>
      </w:r>
      <w:r>
        <w:rPr>
          <w:rFonts w:hint="eastAsia" w:ascii="宋体" w:hAnsi="宋体" w:cs="宋体"/>
          <w:color w:val="auto"/>
          <w:kern w:val="0"/>
          <w:szCs w:val="21"/>
          <w:highlight w:val="none"/>
        </w:rPr>
        <w:t>个月租金。租</w:t>
      </w:r>
      <w:r>
        <w:rPr>
          <w:rFonts w:hint="eastAsia" w:ascii="宋体" w:hAnsi="宋体" w:cs="宋体"/>
          <w:color w:val="auto"/>
          <w:kern w:val="0"/>
          <w:szCs w:val="21"/>
          <w:highlight w:val="none"/>
          <w:lang w:val="zh-CN"/>
        </w:rPr>
        <w:t>金全部</w:t>
      </w:r>
      <w:r>
        <w:rPr>
          <w:rFonts w:hint="eastAsia" w:ascii="宋体" w:hAnsi="宋体" w:cs="宋体"/>
          <w:color w:val="auto"/>
          <w:kern w:val="0"/>
          <w:szCs w:val="21"/>
          <w:highlight w:val="none"/>
        </w:rPr>
        <w:t>交入甲方指定账户（开户行：</w:t>
      </w:r>
      <w:r>
        <w:rPr>
          <w:rFonts w:hint="eastAsia" w:ascii="宋体" w:hAnsi="宋体" w:cs="宋体"/>
          <w:color w:val="auto"/>
          <w:szCs w:val="21"/>
          <w:highlight w:val="none"/>
          <w:u w:val="single"/>
          <w:shd w:val="clear" w:color="auto" w:fill="FFFFFF"/>
        </w:rPr>
        <w:t>中国工商银行滁州市醉翁亭支行</w:t>
      </w:r>
      <w:r>
        <w:rPr>
          <w:rFonts w:hint="eastAsia" w:ascii="宋体" w:hAnsi="宋体" w:cs="宋体"/>
          <w:color w:val="auto"/>
          <w:kern w:val="0"/>
          <w:szCs w:val="21"/>
          <w:highlight w:val="none"/>
        </w:rPr>
        <w:t>，单位：</w:t>
      </w:r>
      <w:r>
        <w:rPr>
          <w:rFonts w:hint="eastAsia" w:ascii="宋体" w:hAnsi="宋体" w:cs="宋体"/>
          <w:color w:val="auto"/>
          <w:kern w:val="0"/>
          <w:szCs w:val="21"/>
          <w:highlight w:val="none"/>
          <w:u w:val="single"/>
        </w:rPr>
        <w:t>滁州学院</w:t>
      </w:r>
      <w:r>
        <w:rPr>
          <w:rFonts w:hint="eastAsia" w:ascii="宋体" w:hAnsi="宋体" w:cs="宋体"/>
          <w:color w:val="auto"/>
          <w:kern w:val="0"/>
          <w:szCs w:val="21"/>
          <w:highlight w:val="none"/>
        </w:rPr>
        <w:t>，账号：</w:t>
      </w:r>
      <w:r>
        <w:rPr>
          <w:rFonts w:hint="eastAsia" w:ascii="宋体" w:hAnsi="宋体" w:cs="宋体"/>
          <w:color w:val="auto"/>
          <w:szCs w:val="21"/>
          <w:highlight w:val="none"/>
          <w:u w:val="single"/>
          <w:shd w:val="clear" w:color="auto" w:fill="FFFFFF"/>
        </w:rPr>
        <w:t>1313062809024904784</w:t>
      </w:r>
      <w:r>
        <w:rPr>
          <w:rFonts w:hint="eastAsia" w:ascii="宋体" w:hAnsi="宋体" w:cs="宋体"/>
          <w:color w:val="auto"/>
          <w:kern w:val="0"/>
          <w:szCs w:val="21"/>
          <w:highlight w:val="none"/>
        </w:rPr>
        <w:t>）。款到甲方账户后甲方应向乙方提供有效收款凭证。</w:t>
      </w:r>
    </w:p>
    <w:p w14:paraId="16CB419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第四条  履约保证金</w:t>
      </w:r>
    </w:p>
    <w:p w14:paraId="0EA0ABFB">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乙方首次租赁时，须在中标公示期结束三日内签订合同，同时向甲方一次性交纳履约保证金人民币</w:t>
      </w:r>
      <w:r>
        <w:rPr>
          <w:rFonts w:hint="eastAsia" w:ascii="宋体" w:hAnsi="宋体" w:cs="宋体"/>
          <w:color w:val="auto"/>
          <w:kern w:val="0"/>
          <w:szCs w:val="21"/>
          <w:highlight w:val="none"/>
          <w:u w:val="single"/>
        </w:rPr>
        <w:t xml:space="preserve">     元</w:t>
      </w: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元整</w:t>
      </w:r>
      <w:r>
        <w:rPr>
          <w:rFonts w:hint="eastAsia" w:ascii="宋体" w:hAnsi="宋体" w:cs="宋体"/>
          <w:color w:val="auto"/>
          <w:kern w:val="0"/>
          <w:szCs w:val="21"/>
          <w:highlight w:val="none"/>
        </w:rPr>
        <w:t>）。本合同终止且无乙方责任后，该履约保证金除用以抵充合同约定由乙方承担的费用外，剩余部分无息退还乙方。</w:t>
      </w:r>
    </w:p>
    <w:p w14:paraId="44F2796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第五条  租赁房屋交付和收回</w:t>
      </w:r>
    </w:p>
    <w:p w14:paraId="25282742">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1.甲方于合同签订生效后</w:t>
      </w:r>
      <w:r>
        <w:rPr>
          <w:rFonts w:hint="eastAsia" w:ascii="宋体" w:hAnsi="宋体" w:cs="宋体"/>
          <w:color w:val="auto"/>
          <w:kern w:val="0"/>
          <w:szCs w:val="21"/>
          <w:highlight w:val="none"/>
          <w:u w:val="single"/>
        </w:rPr>
        <w:t>7</w:t>
      </w:r>
      <w:r>
        <w:rPr>
          <w:rFonts w:hint="eastAsia" w:ascii="宋体" w:hAnsi="宋体" w:cs="宋体"/>
          <w:color w:val="auto"/>
          <w:kern w:val="0"/>
          <w:szCs w:val="21"/>
          <w:highlight w:val="none"/>
        </w:rPr>
        <w:t>日内将房屋按现状及“房屋附属设施、设备清单”交付给乙方，经双方交验签字盖章后视为交付完成。甲方应保证租赁场地交付乙方之前的水、电、燃气、暖气、通讯、收视、互联网、卫生、物业管理费等费用予以结清。</w:t>
      </w:r>
    </w:p>
    <w:p w14:paraId="1076C35B">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2.租赁期满或合同解除后，乙方应于租赁期满或合同解除之日起</w:t>
      </w:r>
    </w:p>
    <w:p w14:paraId="37312C4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u w:val="single"/>
        </w:rPr>
        <w:t>7</w:t>
      </w:r>
      <w:r>
        <w:rPr>
          <w:rFonts w:hint="eastAsia" w:ascii="宋体" w:hAnsi="宋体" w:cs="宋体"/>
          <w:color w:val="auto"/>
          <w:kern w:val="0"/>
          <w:szCs w:val="21"/>
          <w:highlight w:val="none"/>
        </w:rPr>
        <w:t>日内返还该房屋及附属设施、设备，搬离属于乙方的有关设施设备及财物并保持场内建筑的完好状态，且不得向甲方提出任何补偿要求。逾期未搬离的，甲方有权自行处理，涉及相关费用在履约保证金中扣除，不足部分由乙方承担。乙方对房屋的装修装饰无偿归甲方所有。</w:t>
      </w:r>
    </w:p>
    <w:p w14:paraId="747BD4A3">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3.乙方交还甲方房屋应当保持房屋及装潢的最终使用状态，不得故意破坏，不得留存物品或影响房屋的正常使用。</w:t>
      </w:r>
    </w:p>
    <w:p w14:paraId="4D996A4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第六条  租赁期间费用承担</w:t>
      </w:r>
    </w:p>
    <w:p w14:paraId="118FD3D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1.租赁期间，房屋和土地的房产税、土地使用税由甲方依法交纳。</w:t>
      </w:r>
    </w:p>
    <w:p w14:paraId="55BE4D4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2.租赁期间，租赁房屋发生的水、电、燃气、暖气、通讯、收视、互联网、卫生、物业管理费以及房屋、附属物、相关设施设备的日常维修费等所有费用，均由乙方承担，并直接向有关管理单位交付。</w:t>
      </w:r>
    </w:p>
    <w:p w14:paraId="00A7476E">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第七条  房屋及附属设施的维护</w:t>
      </w:r>
    </w:p>
    <w:p w14:paraId="2C6C080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1.甲方应保障该房屋及附属设施主体结构交付时处于安全适用状态，</w:t>
      </w:r>
      <w:r>
        <w:rPr>
          <w:rFonts w:hint="eastAsia" w:ascii="宋体" w:hAnsi="宋体" w:cs="宋体"/>
          <w:color w:val="auto"/>
          <w:szCs w:val="21"/>
          <w:highlight w:val="none"/>
        </w:rPr>
        <w:t>房屋主体结构由甲方负责维修，其他由乙方负责维修并承担全部维修费用。属于甲方维修范围的，甲方应在接到乙方书面通知后十日内组织维修，也可委托乙方代为维修，费用由甲方承担；属于乙方维修范围的，乙方也应在发现后十日内组织维修，乙方拒不维修，甲方可代为维修，费用由乙方承担。乙方阻拦甲方维修的，视为乙方违约，甲方有权解除合同</w:t>
      </w:r>
      <w:r>
        <w:rPr>
          <w:rFonts w:hint="eastAsia" w:ascii="宋体" w:hAnsi="宋体" w:cs="宋体"/>
          <w:color w:val="auto"/>
          <w:kern w:val="0"/>
          <w:szCs w:val="21"/>
          <w:highlight w:val="none"/>
        </w:rPr>
        <w:t>；房屋及附属设施设备使用过程中的日常维护、安全管理由乙方负责，因之产生的费用由乙方承担。</w:t>
      </w:r>
    </w:p>
    <w:p w14:paraId="477BB4F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如对房屋进行室内外装修，须事先征得甲方的书面同意后，方可施工。此施工如需向政府相关部门报批，可以以甲方的名义申报，但报批、验收工作及费用由乙方承担，甲方应积极予以协助。对于乙方装修、装饰、改善和增设的他物，甲方不承担维修义务。</w:t>
      </w:r>
    </w:p>
    <w:p w14:paraId="6FD9C88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乙方应合理使用并爱护房屋及附属设备，因乙方原因造成毁损灭失或发生故障的，由乙方负责修理、更换或按市场价赔偿，具体方式由甲方决定；乙方拒绝的，甲方有权自行维修或购置新物，费用自履约保证金中扣除，不足部分由乙方承担。</w:t>
      </w:r>
    </w:p>
    <w:p w14:paraId="10EE909A">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第八条  房屋的转租</w:t>
      </w:r>
    </w:p>
    <w:p w14:paraId="2B2E283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乙方不得以任何形式转租、分租、出借所承租房屋。</w:t>
      </w:r>
    </w:p>
    <w:p w14:paraId="24C93EF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第九条  合同解除</w:t>
      </w:r>
    </w:p>
    <w:p w14:paraId="5780542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（一）有下列情形之一的，本合同自动解除，双方互不承担责任：</w:t>
      </w:r>
    </w:p>
    <w:p w14:paraId="712A3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1.该房屋占用范围内的土地使用权依法提前收回的；</w:t>
      </w:r>
    </w:p>
    <w:p w14:paraId="7C9E548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2.该房屋因社会公共利益或城市建设需要被依法征用的；</w:t>
      </w:r>
    </w:p>
    <w:p w14:paraId="611D7F1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3.因自然原因导致该房屋毁损、灭失，或者被鉴定为危险房屋的。</w:t>
      </w:r>
    </w:p>
    <w:p w14:paraId="43A2145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因上述原因而解除合同的，租金按照实际租赁时间计算，不足整月的，按天计算，多退少补。若因前款第1、2项解除合同，对该房屋装修、装饰所获得的拆迁补偿由乙方享有</w:t>
      </w:r>
      <w:r>
        <w:rPr>
          <w:rFonts w:hint="eastAsia" w:ascii="宋体" w:hAnsi="宋体" w:cs="宋体"/>
          <w:color w:val="auto"/>
          <w:kern w:val="0"/>
          <w:szCs w:val="21"/>
          <w:highlight w:val="none"/>
        </w:rPr>
        <w:t>。</w:t>
      </w:r>
    </w:p>
    <w:p w14:paraId="3BF305CD">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（二）甲方有下列情形之一的，乙方有权单方面解除合同：</w:t>
      </w:r>
    </w:p>
    <w:p w14:paraId="75326C2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1.未按约定时间交付房屋，经乙方催告后20日内仍未交付的；</w:t>
      </w:r>
    </w:p>
    <w:p w14:paraId="2A6BF67A">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2.交付的房屋危及人身安全的。</w:t>
      </w:r>
    </w:p>
    <w:p w14:paraId="0ADB65CA">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（三）乙方有下列情形之一的，甲方有权单方面解除合同，收回房屋：</w:t>
      </w:r>
    </w:p>
    <w:p w14:paraId="1DDCA417">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1.未按约定期限支付租金达20日的；</w:t>
      </w:r>
    </w:p>
    <w:p w14:paraId="348FD88E">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2.未经甲方书面同意擅自改变该房屋用途的；</w:t>
      </w:r>
    </w:p>
    <w:p w14:paraId="0D737D08">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3.擅自装修、装饰、拆改变动房屋或改变其主体结构的；</w:t>
      </w:r>
    </w:p>
    <w:p w14:paraId="22904D49">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4.转租、分租、出借、转让该房屋或以其他方式将该房屋让与他人使用的；</w:t>
      </w:r>
    </w:p>
    <w:p w14:paraId="14F1B7E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5.利用该房屋存放危险物品或有违法、违规行为的；</w:t>
      </w:r>
    </w:p>
    <w:p w14:paraId="1828A5E2">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6.逾期20日未支付按本合同约定应当由其承担的费用的；</w:t>
      </w:r>
    </w:p>
    <w:p w14:paraId="6A7092D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因上述情形解除租赁合同，乙方在租赁房屋内添置的装修装饰资产无偿归属甲方所有。乙方有上述情形之一的，自甲方终止合同的通知到达乙方时，本合同立即终止。</w:t>
      </w:r>
    </w:p>
    <w:p w14:paraId="7BBDFD5F">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第十条　合同期满</w:t>
      </w:r>
    </w:p>
    <w:p w14:paraId="42AE195A">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合同到期前，乙方若愿意继续承租的，应按照相关规定参加新一轮房屋招租竞标，在同等条件下享有优先承租权；若乙方未能中标，应按约定及时清场搬离，归还甲方房屋。</w:t>
      </w:r>
    </w:p>
    <w:p w14:paraId="2C0F64A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第十一条  违约责任</w:t>
      </w:r>
    </w:p>
    <w:p w14:paraId="6594C45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1.甲方未按约定时间交付房屋的，每逾期一天，应按</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向乙方支付违约金；乙方未按约定支付租金的，除仍应及时如数补交租金外，每逾期一天，应按</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向甲方支付违约金。</w:t>
      </w:r>
    </w:p>
    <w:p w14:paraId="173D1281">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2.乙方有本合同第九条第三款第2、3、4、5项约定情形之一的，除甲方有权解除合同外，还应向甲方支付</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个月租金作为违约金；若对方遭受的损失数额超过违约金数额的，还应赔偿该超过部分。</w:t>
      </w:r>
    </w:p>
    <w:p w14:paraId="1CFB8AA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3.乙方有本合同第九条第三款第6项约定情形的，除甲方有权解除合同外，乙方还应补交齐所有的费用、滞纳金、罚款等款项，否则，甲方有权从履约保证金扣除；给甲方造成损失的，乙方应予以赔偿。</w:t>
      </w:r>
    </w:p>
    <w:p w14:paraId="7901D298">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4.租赁期内，甲方需提前收回出租房屋的，应提前</w:t>
      </w:r>
      <w:r>
        <w:rPr>
          <w:rFonts w:hint="eastAsia" w:ascii="宋体" w:hAnsi="宋体" w:cs="宋体"/>
          <w:color w:val="auto"/>
          <w:kern w:val="0"/>
          <w:szCs w:val="21"/>
          <w:highlight w:val="none"/>
          <w:u w:val="single"/>
        </w:rPr>
        <w:t>30</w:t>
      </w:r>
      <w:r>
        <w:rPr>
          <w:rFonts w:hint="eastAsia" w:ascii="宋体" w:hAnsi="宋体" w:cs="宋体"/>
          <w:color w:val="auto"/>
          <w:kern w:val="0"/>
          <w:szCs w:val="21"/>
          <w:highlight w:val="none"/>
        </w:rPr>
        <w:t>日通知乙方，退还剩余租赁期对应的租金，并向乙方支付</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月租金作为违约金；租赁期内，乙方需提前退租的，应提前30日通知甲方，且应向甲方支付3个月租金作为违约金,乙方已缴纳的租金及履约保证金不予退还；若支付的违约金不足弥补学校损失的，还应赔偿相应损失，同时甲方以及与甲方法人代表为同一人或者存在控股、管理关系的不同单位均不得参加学校新一轮文印招租项目投标。</w:t>
      </w:r>
    </w:p>
    <w:p w14:paraId="55F91371">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5.乙方未在第五条第2款约定期限内返还承租房屋及附属设施设备的，自约定期限届满次日起，每逾期一天，乙方应按</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向甲方支付违约金。</w:t>
      </w:r>
    </w:p>
    <w:p w14:paraId="4F6BCA9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6.乙方未按约定支付违约金，甲方有权从履约保证金中直接扣除，不足部分乙方应予以补齐。</w:t>
      </w:r>
    </w:p>
    <w:p w14:paraId="7546E17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7.本条约定不影响违约方按照本合同其他条款应履行的义务与应承担的责任。</w:t>
      </w:r>
    </w:p>
    <w:p w14:paraId="3B443BF7">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第十二条  争议解决方式</w:t>
      </w:r>
    </w:p>
    <w:p w14:paraId="43BD535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因履行本合同发生的争议，由双方当事人协商解决；协商或调解不能解决的，按下列</w:t>
      </w:r>
      <w:r>
        <w:rPr>
          <w:rFonts w:hint="eastAsia" w:ascii="宋体" w:hAnsi="宋体" w:cs="宋体"/>
          <w:color w:val="auto"/>
          <w:kern w:val="0"/>
          <w:szCs w:val="21"/>
          <w:highlight w:val="none"/>
          <w:u w:val="single"/>
        </w:rPr>
        <w:t xml:space="preserve"> 2 </w:t>
      </w:r>
      <w:r>
        <w:rPr>
          <w:rFonts w:hint="eastAsia" w:ascii="宋体" w:hAnsi="宋体" w:cs="宋体"/>
          <w:color w:val="auto"/>
          <w:kern w:val="0"/>
          <w:szCs w:val="21"/>
          <w:highlight w:val="none"/>
        </w:rPr>
        <w:t>种方式解决：</w:t>
      </w:r>
    </w:p>
    <w:p w14:paraId="51320312">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1.提交</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仲裁委员会仲裁；</w:t>
      </w:r>
    </w:p>
    <w:p w14:paraId="06ACAFA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2.依法向有管辖权的人民法院起诉。</w:t>
      </w:r>
    </w:p>
    <w:p w14:paraId="29DBFCB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第十三条  其他约定事项</w:t>
      </w:r>
    </w:p>
    <w:p w14:paraId="777A471A">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1.租赁期内，乙方对承租房屋进行装修、改造，应以不影响房屋主体结构安全为准，装修施工前，乙方必须向甲方提交详细的设计方案及图纸，并须经甲方书面同意后方可施工。</w:t>
      </w:r>
    </w:p>
    <w:p w14:paraId="290695C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2.租赁期内及乙方逾期返还期间，租赁房屋及附属设施设备范围内的消防、防盗等工作由乙方负责，若发生消防事故、失窃等致甲方或任何第三方人身、财产损害的，一切责任由乙方承担。</w:t>
      </w:r>
    </w:p>
    <w:p w14:paraId="7CABB067">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3.本合同未尽事宜，经双方共同协商签订补充协议，补充协议内容与本合同不一致的，以本合同为准。本合同和补充协议中未规定的事项，遵照中华人民共和国有关法律、法规和政策执行。</w:t>
      </w:r>
    </w:p>
    <w:p w14:paraId="619B4E7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4.本合同经双方负责人或授权代表签字、盖章后生效。甲、乙双方自觉接受财政部门的监督管理。</w:t>
      </w:r>
    </w:p>
    <w:p w14:paraId="1E1DE634">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5.经营与管理要求</w:t>
      </w:r>
    </w:p>
    <w:p w14:paraId="7C150A7D">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（1）逸夫4#楼文印室配备不少于2名熟练的工作人员，自助文印服务配备不少于1名维保人员，能够提供本地服务，专业维修人员在2小时能抵达维修现场，完成检修任务，需更新更换配件的，需在12小时内完成。</w:t>
      </w:r>
    </w:p>
    <w:p w14:paraId="4E40670E">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自行购买安装预付费电表，并与学校现有能源管理系统相匹配，安装相应漏电保护装置，所有管线及附属设备均按国家标准进行安装。经营过程中自行置办办公桌椅，保证设备良好，经营正常，满足学校需要。自行承担文印人员食宿工资、机器维修、设备更新、水电费用、员工意外伤害死亡、校内交通安全相关责任。</w:t>
      </w:r>
    </w:p>
    <w:p w14:paraId="17BE517D">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（3）乙方所用印刷纸张尺寸、质量必须符合国际标准，格式必须符合校办公室要求，并提供优质服务和质量保证。</w:t>
      </w:r>
    </w:p>
    <w:p w14:paraId="7B48F43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（4）乙方应严格按甲方的要求及时提供文印服务，保证不延误甲方的办公、教育教学工作的正常开展。</w:t>
      </w:r>
    </w:p>
    <w:p w14:paraId="38CE9B1B">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（5）乙方应能按甲方的作息时间，白天正常营业，若甲方有特殊文印任务需要加班，应积极配合，做到随叫随到。</w:t>
      </w:r>
    </w:p>
    <w:p w14:paraId="692137A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（6）乙方在经营期间，负责经营场所的环境卫生，义务配合甲方开展精神文明创建等工作。</w:t>
      </w:r>
    </w:p>
    <w:p w14:paraId="3A6090CE">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（7）乙方在经营期间发生的安全生产、消防安全、文印资料泄密、违反法律法规等事故，经相关部门认定由乙方承担的，需承担相应经济责任，同时甲方立刻终止合同，并没收全部履约保证金。</w:t>
      </w:r>
    </w:p>
    <w:p w14:paraId="259FFCD7">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（8）乙方应服从甲方的管理，甲方对文印服务进行不定期的常规检查，并根据服务要求的违约情况给予违约处置，违约金直接从履约保证金中扣除。</w:t>
      </w:r>
    </w:p>
    <w:p w14:paraId="05B37AF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6.本合同一式陆份，甲方五份，乙方一份，均具有合同法律效力。自本合同签订之日起15日内，甲方应持本合同及有关证明文件一份送安徽省行政事业单位资产管理中心备案。</w:t>
      </w:r>
    </w:p>
    <w:p w14:paraId="5180BAFB">
      <w:pPr>
        <w:pStyle w:val="8"/>
        <w:spacing w:line="440" w:lineRule="exact"/>
        <w:rPr>
          <w:rFonts w:ascii="宋体" w:hAnsi="宋体" w:cs="宋体"/>
          <w:color w:val="auto"/>
          <w:kern w:val="0"/>
          <w:szCs w:val="21"/>
          <w:highlight w:val="none"/>
        </w:rPr>
      </w:pPr>
    </w:p>
    <w:p w14:paraId="52920EF1">
      <w:pPr>
        <w:pStyle w:val="9"/>
        <w:spacing w:line="440" w:lineRule="exact"/>
        <w:rPr>
          <w:rFonts w:eastAsia="宋体"/>
          <w:color w:val="auto"/>
          <w:highlight w:val="none"/>
        </w:rPr>
      </w:pPr>
      <w:r>
        <w:rPr>
          <w:rFonts w:hint="eastAsia"/>
          <w:color w:val="auto"/>
          <w:highlight w:val="none"/>
        </w:rPr>
        <w:t xml:space="preserve"> </w:t>
      </w:r>
    </w:p>
    <w:p w14:paraId="485412A2">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出租方（章）：                                承租方（章）：</w:t>
      </w:r>
    </w:p>
    <w:p w14:paraId="5C5BBDF2">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法定代表人：                                    法定代表人：</w:t>
      </w:r>
    </w:p>
    <w:p w14:paraId="4692D8B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委托代理人：                                    委托代理人：</w:t>
      </w:r>
    </w:p>
    <w:p w14:paraId="0A918CC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联系电话：                                        联系电话：</w:t>
      </w:r>
    </w:p>
    <w:p w14:paraId="0CD15D2C">
      <w:pPr>
        <w:spacing w:line="440" w:lineRule="exact"/>
        <w:ind w:firstLine="3570" w:firstLineChars="17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56F01608">
      <w:pPr>
        <w:spacing w:line="440" w:lineRule="exact"/>
        <w:ind w:firstLine="5670" w:firstLineChars="2700"/>
        <w:rPr>
          <w:rFonts w:ascii="宋体" w:hAnsi="宋体" w:cs="宋体"/>
          <w:color w:val="auto"/>
          <w:szCs w:val="21"/>
          <w:highlight w:val="none"/>
        </w:rPr>
      </w:pPr>
      <w:r>
        <w:rPr>
          <w:rFonts w:hint="eastAsia" w:ascii="宋体" w:hAnsi="宋体" w:cs="宋体"/>
          <w:color w:val="auto"/>
          <w:kern w:val="0"/>
          <w:szCs w:val="21"/>
          <w:highlight w:val="none"/>
        </w:rPr>
        <w:t>年    月    日</w:t>
      </w:r>
    </w:p>
    <w:p w14:paraId="538A21D3">
      <w:pPr>
        <w:spacing w:line="440" w:lineRule="exact"/>
        <w:jc w:val="left"/>
        <w:rPr>
          <w:rFonts w:ascii="宋体" w:hAnsi="宋体" w:cs="宋体"/>
          <w:color w:val="auto"/>
          <w:szCs w:val="21"/>
          <w:highlight w:val="none"/>
        </w:rPr>
      </w:pPr>
    </w:p>
    <w:p w14:paraId="46B818B3">
      <w:pPr>
        <w:spacing w:line="440" w:lineRule="exact"/>
        <w:jc w:val="left"/>
        <w:rPr>
          <w:rFonts w:ascii="宋体" w:hAnsi="宋体" w:cs="宋体"/>
          <w:color w:val="auto"/>
          <w:szCs w:val="21"/>
          <w:highlight w:val="none"/>
        </w:rPr>
      </w:pPr>
    </w:p>
    <w:p w14:paraId="6A5AF331">
      <w:pPr>
        <w:spacing w:line="440" w:lineRule="exact"/>
        <w:jc w:val="left"/>
        <w:rPr>
          <w:rFonts w:ascii="宋体" w:hAnsi="宋体" w:cs="宋体"/>
          <w:color w:val="auto"/>
          <w:szCs w:val="21"/>
          <w:highlight w:val="none"/>
        </w:rPr>
      </w:pPr>
    </w:p>
    <w:p w14:paraId="119911CE">
      <w:pPr>
        <w:spacing w:line="440" w:lineRule="exact"/>
        <w:jc w:val="left"/>
        <w:rPr>
          <w:rFonts w:ascii="宋体" w:hAnsi="宋体" w:cs="宋体"/>
          <w:color w:val="auto"/>
          <w:szCs w:val="21"/>
          <w:highlight w:val="none"/>
        </w:rPr>
      </w:pPr>
    </w:p>
    <w:p w14:paraId="4BD0A4EA">
      <w:pPr>
        <w:spacing w:line="440" w:lineRule="exact"/>
        <w:jc w:val="left"/>
        <w:rPr>
          <w:rFonts w:ascii="宋体" w:hAnsi="宋体" w:cs="宋体"/>
          <w:color w:val="auto"/>
          <w:szCs w:val="21"/>
          <w:highlight w:val="none"/>
        </w:rPr>
      </w:pPr>
    </w:p>
    <w:p w14:paraId="54C4D513">
      <w:pPr>
        <w:rPr>
          <w:rFonts w:eastAsia="黑体"/>
          <w:color w:val="auto"/>
          <w:sz w:val="20"/>
          <w:highlight w:val="none"/>
        </w:rPr>
      </w:pPr>
    </w:p>
    <w:p w14:paraId="1E2F0EB9">
      <w:pPr>
        <w:jc w:val="center"/>
        <w:rPr>
          <w:rFonts w:ascii="宋体"/>
          <w:b/>
          <w:color w:val="auto"/>
          <w:sz w:val="44"/>
          <w:szCs w:val="44"/>
          <w:highlight w:val="none"/>
        </w:rPr>
      </w:pPr>
      <w:bookmarkStart w:id="149" w:name="_Toc350698753"/>
      <w:bookmarkStart w:id="150" w:name="_Toc469495744"/>
      <w:r>
        <w:rPr>
          <w:rFonts w:hint="eastAsia" w:ascii="宋体"/>
          <w:b/>
          <w:color w:val="auto"/>
          <w:sz w:val="44"/>
          <w:szCs w:val="44"/>
          <w:highlight w:val="none"/>
        </w:rPr>
        <w:t xml:space="preserve">                               </w:t>
      </w:r>
      <w:r>
        <w:rPr>
          <w:rFonts w:hint="eastAsia" w:ascii="宋体"/>
          <w:b/>
          <w:color w:val="auto"/>
          <w:sz w:val="96"/>
          <w:szCs w:val="96"/>
          <w:highlight w:val="none"/>
        </w:rPr>
        <w:t xml:space="preserve"> </w:t>
      </w:r>
      <w:r>
        <w:rPr>
          <w:rFonts w:hint="eastAsia"/>
          <w:color w:val="auto"/>
          <w:sz w:val="36"/>
          <w:szCs w:val="44"/>
          <w:highlight w:val="none"/>
        </w:rPr>
        <w:t>正本/副本</w:t>
      </w:r>
    </w:p>
    <w:p w14:paraId="0E549A5D">
      <w:pPr>
        <w:pStyle w:val="25"/>
        <w:ind w:firstLine="560"/>
        <w:rPr>
          <w:color w:val="auto"/>
          <w:highlight w:val="none"/>
        </w:rPr>
      </w:pPr>
    </w:p>
    <w:p w14:paraId="5EB29C61">
      <w:pPr>
        <w:jc w:val="center"/>
        <w:outlineLvl w:val="2"/>
        <w:rPr>
          <w:rFonts w:ascii="宋体"/>
          <w:b/>
          <w:color w:val="auto"/>
          <w:sz w:val="44"/>
          <w:szCs w:val="44"/>
          <w:highlight w:val="none"/>
        </w:rPr>
      </w:pPr>
      <w:bookmarkStart w:id="151" w:name="_Toc1612"/>
      <w:r>
        <w:rPr>
          <w:rFonts w:hint="eastAsia" w:ascii="宋体"/>
          <w:b/>
          <w:color w:val="auto"/>
          <w:sz w:val="44"/>
          <w:szCs w:val="44"/>
          <w:highlight w:val="none"/>
        </w:rPr>
        <w:t>资信证明文件</w:t>
      </w:r>
      <w:bookmarkEnd w:id="149"/>
      <w:bookmarkEnd w:id="150"/>
      <w:bookmarkEnd w:id="151"/>
    </w:p>
    <w:p w14:paraId="052610BB">
      <w:pPr>
        <w:jc w:val="center"/>
        <w:rPr>
          <w:rFonts w:ascii="宋体"/>
          <w:color w:val="auto"/>
          <w:sz w:val="32"/>
          <w:szCs w:val="32"/>
          <w:highlight w:val="none"/>
        </w:rPr>
      </w:pPr>
      <w:r>
        <w:rPr>
          <w:rFonts w:hint="eastAsia" w:ascii="宋体"/>
          <w:color w:val="auto"/>
          <w:sz w:val="32"/>
          <w:szCs w:val="32"/>
          <w:highlight w:val="none"/>
        </w:rPr>
        <w:t>（投标文件一）</w:t>
      </w:r>
    </w:p>
    <w:p w14:paraId="205C8118">
      <w:pPr>
        <w:jc w:val="center"/>
        <w:rPr>
          <w:rFonts w:eastAsia="黑体"/>
          <w:color w:val="auto"/>
          <w:sz w:val="44"/>
          <w:szCs w:val="44"/>
          <w:highlight w:val="none"/>
        </w:rPr>
      </w:pPr>
    </w:p>
    <w:p w14:paraId="17D1412D">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51BE0B73">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02CA2C26">
      <w:pPr>
        <w:rPr>
          <w:rFonts w:ascii="宋体"/>
          <w:color w:val="auto"/>
          <w:sz w:val="28"/>
          <w:szCs w:val="28"/>
          <w:highlight w:val="none"/>
        </w:rPr>
      </w:pPr>
    </w:p>
    <w:p w14:paraId="210C5A77">
      <w:pPr>
        <w:rPr>
          <w:rFonts w:ascii="宋体"/>
          <w:color w:val="auto"/>
          <w:sz w:val="28"/>
          <w:szCs w:val="28"/>
          <w:highlight w:val="none"/>
        </w:rPr>
      </w:pPr>
    </w:p>
    <w:p w14:paraId="71F74499">
      <w:pPr>
        <w:rPr>
          <w:rFonts w:ascii="宋体"/>
          <w:color w:val="auto"/>
          <w:sz w:val="28"/>
          <w:szCs w:val="28"/>
          <w:highlight w:val="none"/>
        </w:rPr>
      </w:pPr>
    </w:p>
    <w:p w14:paraId="360F895C">
      <w:pPr>
        <w:rPr>
          <w:rFonts w:ascii="宋体"/>
          <w:color w:val="auto"/>
          <w:sz w:val="28"/>
          <w:szCs w:val="28"/>
          <w:highlight w:val="none"/>
        </w:rPr>
      </w:pPr>
    </w:p>
    <w:p w14:paraId="0D1557EE">
      <w:pPr>
        <w:pStyle w:val="25"/>
        <w:ind w:firstLine="0" w:firstLineChars="0"/>
        <w:rPr>
          <w:color w:val="auto"/>
          <w:highlight w:val="none"/>
        </w:rPr>
      </w:pPr>
    </w:p>
    <w:p w14:paraId="06DB0035">
      <w:pPr>
        <w:rPr>
          <w:rFonts w:ascii="宋体"/>
          <w:color w:val="auto"/>
          <w:sz w:val="28"/>
          <w:szCs w:val="28"/>
          <w:highlight w:val="none"/>
        </w:rPr>
      </w:pPr>
    </w:p>
    <w:p w14:paraId="1AA3B451">
      <w:pPr>
        <w:rPr>
          <w:rFonts w:ascii="宋体"/>
          <w:color w:val="auto"/>
          <w:sz w:val="28"/>
          <w:szCs w:val="28"/>
          <w:highlight w:val="none"/>
        </w:rPr>
      </w:pPr>
    </w:p>
    <w:p w14:paraId="154950B5">
      <w:pPr>
        <w:pStyle w:val="19"/>
        <w:rPr>
          <w:color w:val="auto"/>
          <w:highlight w:val="none"/>
        </w:rPr>
      </w:pPr>
    </w:p>
    <w:p w14:paraId="38A9FBF5">
      <w:pPr>
        <w:rPr>
          <w:rFonts w:ascii="宋体"/>
          <w:color w:val="auto"/>
          <w:sz w:val="28"/>
          <w:szCs w:val="28"/>
          <w:highlight w:val="none"/>
        </w:rPr>
      </w:pPr>
    </w:p>
    <w:p w14:paraId="6C33B56D">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16C4051F">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90526BD">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5AC0E81">
      <w:pPr>
        <w:pStyle w:val="25"/>
        <w:ind w:firstLine="560"/>
        <w:rPr>
          <w:color w:val="auto"/>
          <w:szCs w:val="28"/>
          <w:highlight w:val="none"/>
        </w:rPr>
      </w:pPr>
    </w:p>
    <w:p w14:paraId="44B54FCB">
      <w:pPr>
        <w:rPr>
          <w:rFonts w:ascii="宋体"/>
          <w:color w:val="auto"/>
          <w:sz w:val="28"/>
          <w:szCs w:val="28"/>
          <w:highlight w:val="none"/>
        </w:rPr>
      </w:pPr>
    </w:p>
    <w:p w14:paraId="7AC2EBEB">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22E19A0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43DE9133">
      <w:pPr>
        <w:spacing w:line="44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（2）投标供应商有效的营业执照（或三证合一的有效证件）；</w:t>
      </w:r>
    </w:p>
    <w:p w14:paraId="4C753422">
      <w:pPr>
        <w:spacing w:line="44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（3）供应商须具有有效的印刷经营许可证；</w:t>
      </w:r>
    </w:p>
    <w:p w14:paraId="475DD7B0">
      <w:pPr>
        <w:spacing w:line="44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（4）诚信投标承诺书（格式见附件）；</w:t>
      </w:r>
    </w:p>
    <w:p w14:paraId="762864E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06B32C2A">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22B1F6B1">
      <w:pPr>
        <w:spacing w:line="440" w:lineRule="exact"/>
        <w:ind w:firstLine="422" w:firstLineChars="200"/>
        <w:rPr>
          <w:rFonts w:ascii="宋体" w:hAnsi="宋体" w:cs="宋体"/>
          <w:b/>
          <w:bCs/>
          <w:color w:val="auto"/>
          <w:szCs w:val="21"/>
          <w:highlight w:val="none"/>
        </w:rPr>
      </w:pPr>
    </w:p>
    <w:p w14:paraId="205196F4">
      <w:pPr>
        <w:pStyle w:val="25"/>
        <w:ind w:firstLine="560"/>
        <w:rPr>
          <w:color w:val="auto"/>
          <w:highlight w:val="none"/>
        </w:rPr>
      </w:pPr>
    </w:p>
    <w:p w14:paraId="7518E062">
      <w:pPr>
        <w:rPr>
          <w:color w:val="auto"/>
          <w:highlight w:val="none"/>
        </w:rPr>
      </w:pPr>
    </w:p>
    <w:p w14:paraId="56651652">
      <w:pPr>
        <w:pStyle w:val="25"/>
        <w:ind w:firstLine="560"/>
        <w:rPr>
          <w:color w:val="auto"/>
          <w:highlight w:val="none"/>
        </w:rPr>
      </w:pPr>
    </w:p>
    <w:p w14:paraId="7F163867">
      <w:pPr>
        <w:rPr>
          <w:color w:val="auto"/>
          <w:highlight w:val="none"/>
        </w:rPr>
      </w:pPr>
    </w:p>
    <w:p w14:paraId="127EC7D9">
      <w:pPr>
        <w:pStyle w:val="25"/>
        <w:ind w:firstLine="560"/>
        <w:rPr>
          <w:color w:val="auto"/>
          <w:highlight w:val="none"/>
        </w:rPr>
      </w:pPr>
    </w:p>
    <w:p w14:paraId="24C59033">
      <w:pPr>
        <w:rPr>
          <w:color w:val="auto"/>
          <w:highlight w:val="none"/>
        </w:rPr>
      </w:pPr>
    </w:p>
    <w:p w14:paraId="4A39A920">
      <w:pPr>
        <w:pStyle w:val="25"/>
        <w:ind w:firstLine="560"/>
        <w:rPr>
          <w:color w:val="auto"/>
          <w:highlight w:val="none"/>
        </w:rPr>
      </w:pPr>
    </w:p>
    <w:p w14:paraId="211A1E19">
      <w:pPr>
        <w:rPr>
          <w:color w:val="auto"/>
          <w:highlight w:val="none"/>
        </w:rPr>
      </w:pPr>
    </w:p>
    <w:p w14:paraId="02016706">
      <w:pPr>
        <w:pStyle w:val="25"/>
        <w:ind w:firstLine="560"/>
        <w:rPr>
          <w:color w:val="auto"/>
          <w:highlight w:val="none"/>
        </w:rPr>
      </w:pPr>
    </w:p>
    <w:p w14:paraId="0AD9FEAA">
      <w:pPr>
        <w:rPr>
          <w:color w:val="auto"/>
          <w:highlight w:val="none"/>
        </w:rPr>
      </w:pPr>
    </w:p>
    <w:p w14:paraId="680B7D0D">
      <w:pPr>
        <w:pStyle w:val="25"/>
        <w:ind w:firstLine="560"/>
        <w:rPr>
          <w:color w:val="auto"/>
          <w:highlight w:val="none"/>
        </w:rPr>
      </w:pPr>
    </w:p>
    <w:p w14:paraId="1BC93C86">
      <w:pPr>
        <w:rPr>
          <w:color w:val="auto"/>
          <w:highlight w:val="none"/>
        </w:rPr>
      </w:pPr>
    </w:p>
    <w:p w14:paraId="12239EF3">
      <w:pPr>
        <w:pStyle w:val="25"/>
        <w:ind w:firstLine="560"/>
        <w:rPr>
          <w:color w:val="auto"/>
          <w:highlight w:val="none"/>
        </w:rPr>
      </w:pPr>
    </w:p>
    <w:p w14:paraId="7B958194">
      <w:pPr>
        <w:rPr>
          <w:color w:val="auto"/>
          <w:highlight w:val="none"/>
        </w:rPr>
      </w:pPr>
    </w:p>
    <w:p w14:paraId="3198F889">
      <w:pPr>
        <w:pStyle w:val="25"/>
        <w:ind w:firstLine="560"/>
        <w:rPr>
          <w:color w:val="auto"/>
          <w:highlight w:val="none"/>
        </w:rPr>
      </w:pPr>
    </w:p>
    <w:p w14:paraId="54837DA7">
      <w:pPr>
        <w:rPr>
          <w:color w:val="auto"/>
          <w:highlight w:val="none"/>
        </w:rPr>
      </w:pPr>
    </w:p>
    <w:p w14:paraId="716D6698">
      <w:pPr>
        <w:pStyle w:val="25"/>
        <w:ind w:firstLine="0" w:firstLineChars="0"/>
        <w:rPr>
          <w:color w:val="auto"/>
          <w:highlight w:val="none"/>
        </w:rPr>
      </w:pPr>
    </w:p>
    <w:p w14:paraId="17309811">
      <w:pPr>
        <w:rPr>
          <w:color w:val="auto"/>
          <w:highlight w:val="none"/>
        </w:rPr>
      </w:pPr>
    </w:p>
    <w:p w14:paraId="34D10339">
      <w:pPr>
        <w:rPr>
          <w:color w:val="auto"/>
          <w:highlight w:val="none"/>
        </w:rPr>
      </w:pPr>
    </w:p>
    <w:p w14:paraId="0D05C8FD">
      <w:pPr>
        <w:pStyle w:val="4"/>
        <w:jc w:val="center"/>
        <w:rPr>
          <w:rFonts w:ascii="宋体" w:hAnsi="宋体" w:cs="宋体"/>
          <w:color w:val="auto"/>
          <w:sz w:val="28"/>
          <w:szCs w:val="28"/>
          <w:highlight w:val="none"/>
        </w:rPr>
      </w:pPr>
      <w:bookmarkStart w:id="152" w:name="_Toc17426"/>
      <w:r>
        <w:rPr>
          <w:rFonts w:hint="eastAsia" w:ascii="宋体" w:hAnsi="宋体" w:cs="宋体"/>
          <w:color w:val="auto"/>
          <w:sz w:val="28"/>
          <w:szCs w:val="28"/>
          <w:highlight w:val="none"/>
        </w:rPr>
        <w:t>（1）法定代表人身份证明</w:t>
      </w:r>
      <w:bookmarkEnd w:id="152"/>
    </w:p>
    <w:p w14:paraId="31FC3773">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3E810B1">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8D52EF0">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5576A8D1">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4374EE4">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18DA4910">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931A230">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5027C7D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2129F94B">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624D6D96">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F720E4D">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659B6EA5">
      <w:pPr>
        <w:spacing w:line="540" w:lineRule="exact"/>
        <w:rPr>
          <w:rFonts w:ascii="宋体" w:hAnsi="宋体" w:cs="宋体"/>
          <w:color w:val="auto"/>
          <w:highlight w:val="none"/>
        </w:rPr>
      </w:pPr>
    </w:p>
    <w:p w14:paraId="16F0A582">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290A1F7B">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04666E7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68A81787">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139B8983">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50F7168B">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3228B5ED">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5ED8205C">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245E4C67">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50A5E33C">
      <w:pPr>
        <w:rPr>
          <w:rFonts w:ascii="宋体" w:hAnsi="宋体" w:cs="宋体"/>
          <w:b/>
          <w:color w:val="auto"/>
          <w:sz w:val="24"/>
          <w:highlight w:val="none"/>
        </w:rPr>
      </w:pPr>
    </w:p>
    <w:p w14:paraId="070B4A25">
      <w:pPr>
        <w:pStyle w:val="25"/>
        <w:ind w:firstLine="560"/>
        <w:rPr>
          <w:color w:val="auto"/>
          <w:highlight w:val="none"/>
        </w:rPr>
      </w:pPr>
    </w:p>
    <w:p w14:paraId="57281CA5">
      <w:pPr>
        <w:rPr>
          <w:rFonts w:ascii="宋体" w:hAnsi="宋体" w:cs="宋体"/>
          <w:b/>
          <w:bCs/>
          <w:color w:val="auto"/>
          <w:sz w:val="28"/>
          <w:szCs w:val="28"/>
          <w:highlight w:val="none"/>
        </w:rPr>
      </w:pPr>
    </w:p>
    <w:p w14:paraId="38DFD06A">
      <w:pPr>
        <w:ind w:firstLine="3204" w:firstLineChars="1140"/>
        <w:outlineLvl w:val="2"/>
        <w:rPr>
          <w:rFonts w:ascii="宋体" w:hAnsi="宋体" w:cs="宋体"/>
          <w:b/>
          <w:bCs/>
          <w:color w:val="auto"/>
          <w:sz w:val="28"/>
          <w:szCs w:val="28"/>
          <w:highlight w:val="none"/>
        </w:rPr>
      </w:pPr>
      <w:bookmarkStart w:id="153" w:name="_Toc5345"/>
      <w:r>
        <w:rPr>
          <w:rFonts w:hint="eastAsia" w:ascii="宋体" w:hAnsi="宋体" w:cs="宋体"/>
          <w:b/>
          <w:bCs/>
          <w:color w:val="auto"/>
          <w:sz w:val="28"/>
          <w:szCs w:val="28"/>
          <w:highlight w:val="none"/>
        </w:rPr>
        <w:t>（2）诚信投标承诺书</w:t>
      </w:r>
      <w:bookmarkEnd w:id="153"/>
    </w:p>
    <w:p w14:paraId="7D4B509D">
      <w:pPr>
        <w:spacing w:line="440" w:lineRule="exact"/>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4D609C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0E65C79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71A6FCC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2E3BD04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47B2355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1AB54CF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3857151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7FD21B3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3A6B7F8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4908107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556CAEC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457AB4D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0F78185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0D4B581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                          基本账户：</w:t>
      </w:r>
    </w:p>
    <w:p w14:paraId="1E80307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080E6FE7">
      <w:pPr>
        <w:spacing w:line="440" w:lineRule="exact"/>
        <w:ind w:firstLine="420" w:firstLineChars="200"/>
        <w:jc w:val="right"/>
        <w:rPr>
          <w:color w:val="auto"/>
          <w:sz w:val="32"/>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54" w:name="_Toc21013"/>
      <w:r>
        <w:rPr>
          <w:rFonts w:hint="eastAsia"/>
          <w:color w:val="auto"/>
          <w:sz w:val="32"/>
          <w:szCs w:val="21"/>
          <w:highlight w:val="none"/>
        </w:rPr>
        <w:t xml:space="preserve"> </w:t>
      </w:r>
    </w:p>
    <w:p w14:paraId="2CE7ABF7">
      <w:pPr>
        <w:pStyle w:val="2"/>
        <w:pageBreakBefore/>
        <w:spacing w:line="579" w:lineRule="auto"/>
        <w:jc w:val="center"/>
        <w:rPr>
          <w:rFonts w:ascii="宋体"/>
          <w:b w:val="0"/>
          <w:color w:val="auto"/>
          <w:highlight w:val="none"/>
        </w:rPr>
      </w:pPr>
      <w:r>
        <w:rPr>
          <w:rFonts w:hint="eastAsia"/>
          <w:color w:val="auto"/>
          <w:sz w:val="32"/>
          <w:szCs w:val="21"/>
          <w:highlight w:val="none"/>
        </w:rPr>
        <w:t xml:space="preserve">                                    </w:t>
      </w:r>
      <w:bookmarkStart w:id="155" w:name="_Toc28063"/>
      <w:r>
        <w:rPr>
          <w:rFonts w:hint="eastAsia"/>
          <w:color w:val="auto"/>
          <w:sz w:val="32"/>
          <w:szCs w:val="21"/>
          <w:highlight w:val="none"/>
        </w:rPr>
        <w:t>正本/副本</w:t>
      </w:r>
      <w:bookmarkEnd w:id="155"/>
    </w:p>
    <w:p w14:paraId="4EBCDB4D">
      <w:pPr>
        <w:pStyle w:val="2"/>
        <w:jc w:val="center"/>
        <w:rPr>
          <w:rFonts w:ascii="宋体"/>
          <w:b w:val="0"/>
          <w:color w:val="auto"/>
          <w:highlight w:val="none"/>
        </w:rPr>
      </w:pPr>
      <w:bookmarkStart w:id="156" w:name="_Toc28957"/>
      <w:bookmarkStart w:id="157" w:name="_Toc10768"/>
      <w:r>
        <w:rPr>
          <w:rFonts w:hint="eastAsia" w:ascii="宋体"/>
          <w:b w:val="0"/>
          <w:color w:val="auto"/>
          <w:highlight w:val="none"/>
        </w:rPr>
        <w:t>技术标文件</w:t>
      </w:r>
      <w:bookmarkEnd w:id="154"/>
      <w:bookmarkEnd w:id="156"/>
      <w:bookmarkEnd w:id="157"/>
    </w:p>
    <w:p w14:paraId="3E35F822">
      <w:pPr>
        <w:jc w:val="center"/>
        <w:rPr>
          <w:rFonts w:ascii="宋体"/>
          <w:color w:val="auto"/>
          <w:sz w:val="32"/>
          <w:szCs w:val="32"/>
          <w:highlight w:val="none"/>
        </w:rPr>
      </w:pPr>
      <w:r>
        <w:rPr>
          <w:rFonts w:hint="eastAsia" w:ascii="宋体"/>
          <w:color w:val="auto"/>
          <w:sz w:val="32"/>
          <w:szCs w:val="32"/>
          <w:highlight w:val="none"/>
        </w:rPr>
        <w:t>（投标文件二）</w:t>
      </w:r>
    </w:p>
    <w:p w14:paraId="377CFE0E">
      <w:pPr>
        <w:jc w:val="center"/>
        <w:rPr>
          <w:rFonts w:eastAsia="黑体"/>
          <w:color w:val="auto"/>
          <w:sz w:val="44"/>
          <w:szCs w:val="44"/>
          <w:highlight w:val="none"/>
        </w:rPr>
      </w:pPr>
    </w:p>
    <w:p w14:paraId="512B206C">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7E87B80E">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7ACF5B6">
      <w:pPr>
        <w:rPr>
          <w:rFonts w:ascii="宋体"/>
          <w:color w:val="auto"/>
          <w:sz w:val="28"/>
          <w:szCs w:val="28"/>
          <w:highlight w:val="none"/>
        </w:rPr>
      </w:pPr>
    </w:p>
    <w:p w14:paraId="015B0E14">
      <w:pPr>
        <w:rPr>
          <w:rFonts w:ascii="宋体"/>
          <w:color w:val="auto"/>
          <w:sz w:val="28"/>
          <w:szCs w:val="28"/>
          <w:highlight w:val="none"/>
        </w:rPr>
      </w:pPr>
    </w:p>
    <w:p w14:paraId="1D37C945">
      <w:pPr>
        <w:rPr>
          <w:rFonts w:ascii="宋体"/>
          <w:color w:val="auto"/>
          <w:sz w:val="28"/>
          <w:szCs w:val="28"/>
          <w:highlight w:val="none"/>
        </w:rPr>
      </w:pPr>
    </w:p>
    <w:p w14:paraId="003111CC">
      <w:pPr>
        <w:rPr>
          <w:rFonts w:ascii="宋体"/>
          <w:color w:val="auto"/>
          <w:sz w:val="28"/>
          <w:szCs w:val="28"/>
          <w:highlight w:val="none"/>
        </w:rPr>
      </w:pPr>
    </w:p>
    <w:p w14:paraId="758460C9">
      <w:pPr>
        <w:pStyle w:val="25"/>
        <w:ind w:left="420" w:firstLine="560"/>
        <w:rPr>
          <w:color w:val="auto"/>
          <w:szCs w:val="28"/>
          <w:highlight w:val="none"/>
        </w:rPr>
      </w:pPr>
    </w:p>
    <w:p w14:paraId="728204E1">
      <w:pPr>
        <w:rPr>
          <w:rFonts w:ascii="宋体"/>
          <w:color w:val="auto"/>
          <w:sz w:val="28"/>
          <w:szCs w:val="28"/>
          <w:highlight w:val="none"/>
        </w:rPr>
      </w:pPr>
    </w:p>
    <w:p w14:paraId="0102141E">
      <w:pPr>
        <w:pStyle w:val="25"/>
        <w:ind w:left="420" w:firstLine="560"/>
        <w:rPr>
          <w:color w:val="auto"/>
          <w:szCs w:val="28"/>
          <w:highlight w:val="none"/>
        </w:rPr>
      </w:pPr>
    </w:p>
    <w:p w14:paraId="47CA776C">
      <w:pPr>
        <w:rPr>
          <w:rFonts w:ascii="宋体"/>
          <w:color w:val="auto"/>
          <w:sz w:val="28"/>
          <w:szCs w:val="28"/>
          <w:highlight w:val="none"/>
        </w:rPr>
      </w:pPr>
    </w:p>
    <w:p w14:paraId="3D5450BD">
      <w:pPr>
        <w:rPr>
          <w:rFonts w:ascii="宋体"/>
          <w:color w:val="auto"/>
          <w:sz w:val="28"/>
          <w:szCs w:val="28"/>
          <w:highlight w:val="none"/>
        </w:rPr>
      </w:pPr>
    </w:p>
    <w:p w14:paraId="66AA342E">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2AA0BA87">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320A382">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462DA398">
      <w:pPr>
        <w:spacing w:line="720" w:lineRule="auto"/>
        <w:jc w:val="center"/>
        <w:rPr>
          <w:rFonts w:ascii="宋体" w:hAnsi="宋体"/>
          <w:b/>
          <w:color w:val="auto"/>
          <w:sz w:val="36"/>
          <w:szCs w:val="36"/>
          <w:highlight w:val="none"/>
        </w:rPr>
      </w:pPr>
    </w:p>
    <w:p w14:paraId="5FE9D150">
      <w:pPr>
        <w:pStyle w:val="61"/>
        <w:rPr>
          <w:rFonts w:ascii="宋体" w:hAnsi="宋体"/>
          <w:b/>
          <w:color w:val="auto"/>
          <w:sz w:val="36"/>
          <w:szCs w:val="36"/>
          <w:highlight w:val="none"/>
        </w:rPr>
      </w:pPr>
    </w:p>
    <w:p w14:paraId="280FD4C3">
      <w:pPr>
        <w:spacing w:line="400" w:lineRule="exact"/>
        <w:rPr>
          <w:b/>
          <w:color w:val="auto"/>
          <w:sz w:val="44"/>
          <w:szCs w:val="44"/>
          <w:highlight w:val="none"/>
        </w:rPr>
      </w:pPr>
    </w:p>
    <w:p w14:paraId="0262097F">
      <w:pPr>
        <w:spacing w:line="500" w:lineRule="exact"/>
        <w:jc w:val="center"/>
        <w:rPr>
          <w:b/>
          <w:color w:val="auto"/>
          <w:sz w:val="44"/>
          <w:szCs w:val="44"/>
          <w:highlight w:val="none"/>
        </w:rPr>
      </w:pPr>
      <w:r>
        <w:rPr>
          <w:rFonts w:hint="eastAsia"/>
          <w:b/>
          <w:color w:val="auto"/>
          <w:sz w:val="44"/>
          <w:szCs w:val="44"/>
          <w:highlight w:val="none"/>
        </w:rPr>
        <w:t>目   录</w:t>
      </w:r>
    </w:p>
    <w:p w14:paraId="0612F9A6">
      <w:pPr>
        <w:spacing w:line="440" w:lineRule="exact"/>
        <w:ind w:left="-9" w:right="-199" w:rightChars="-95" w:firstLine="9"/>
        <w:rPr>
          <w:rFonts w:ascii="宋体" w:hAnsi="宋体" w:cs="宋体"/>
          <w:color w:val="auto"/>
          <w:szCs w:val="21"/>
          <w:highlight w:val="none"/>
        </w:rPr>
      </w:pPr>
    </w:p>
    <w:p w14:paraId="3532C044">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（1）整体方案</w:t>
      </w:r>
    </w:p>
    <w:p w14:paraId="36515B33">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（2）服务方案及管理制度；</w:t>
      </w:r>
    </w:p>
    <w:p w14:paraId="1F75401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（3）拟配备人员资质和条件；</w:t>
      </w:r>
    </w:p>
    <w:p w14:paraId="1062D70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（4）投资预算及成本分析；</w:t>
      </w:r>
    </w:p>
    <w:p w14:paraId="3797D53F">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（5）服务承诺书：是否响应招标文件要求的书面说明和服务承诺书（格式见附件）；</w:t>
      </w:r>
    </w:p>
    <w:p w14:paraId="09132A84">
      <w:pPr>
        <w:spacing w:line="400" w:lineRule="exact"/>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（6）采购需求及技术参数要求中要求提供的技术证明资料或专家对技术证明资料</w:t>
      </w:r>
      <w:r>
        <w:rPr>
          <w:rFonts w:hint="eastAsia" w:ascii="宋体" w:hAnsi="宋体" w:cs="宋体"/>
          <w:color w:val="auto"/>
          <w:kern w:val="0"/>
          <w:szCs w:val="21"/>
          <w:highlight w:val="none"/>
        </w:rPr>
        <w:t>。</w:t>
      </w:r>
    </w:p>
    <w:p w14:paraId="2CC9980B">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70A9F38">
      <w:pPr>
        <w:spacing w:line="440" w:lineRule="exact"/>
        <w:jc w:val="left"/>
        <w:rPr>
          <w:rFonts w:ascii="宋体" w:hAnsi="宋体" w:cs="宋体"/>
          <w:b/>
          <w:color w:val="auto"/>
          <w:szCs w:val="21"/>
          <w:highlight w:val="none"/>
        </w:rPr>
      </w:pPr>
    </w:p>
    <w:p w14:paraId="5D8AEBD4">
      <w:pPr>
        <w:spacing w:line="440" w:lineRule="exact"/>
        <w:ind w:firstLine="420" w:firstLineChars="200"/>
        <w:jc w:val="left"/>
        <w:rPr>
          <w:rFonts w:ascii="宋体" w:hAnsi="宋体" w:cs="宋体"/>
          <w:bCs/>
          <w:color w:val="auto"/>
          <w:szCs w:val="21"/>
          <w:highlight w:val="none"/>
        </w:rPr>
      </w:pPr>
    </w:p>
    <w:p w14:paraId="3585FE9B">
      <w:pPr>
        <w:spacing w:line="440" w:lineRule="exact"/>
        <w:ind w:firstLine="420" w:firstLineChars="200"/>
        <w:jc w:val="left"/>
        <w:rPr>
          <w:rFonts w:ascii="宋体" w:hAnsi="宋体" w:cs="宋体"/>
          <w:bCs/>
          <w:color w:val="auto"/>
          <w:szCs w:val="21"/>
          <w:highlight w:val="none"/>
        </w:rPr>
      </w:pPr>
    </w:p>
    <w:p w14:paraId="70854AEF">
      <w:pPr>
        <w:spacing w:line="440" w:lineRule="exact"/>
        <w:ind w:firstLine="420" w:firstLineChars="200"/>
        <w:jc w:val="left"/>
        <w:rPr>
          <w:rFonts w:ascii="宋体" w:hAnsi="宋体" w:cs="宋体"/>
          <w:bCs/>
          <w:color w:val="auto"/>
          <w:szCs w:val="21"/>
          <w:highlight w:val="none"/>
        </w:rPr>
      </w:pPr>
    </w:p>
    <w:p w14:paraId="4498AFBB">
      <w:pPr>
        <w:rPr>
          <w:rFonts w:ascii="宋体" w:hAnsi="宋体"/>
          <w:b/>
          <w:color w:val="auto"/>
          <w:sz w:val="24"/>
          <w:highlight w:val="none"/>
        </w:rPr>
      </w:pPr>
    </w:p>
    <w:p w14:paraId="309A6AFB">
      <w:pPr>
        <w:rPr>
          <w:rFonts w:ascii="宋体" w:hAnsi="宋体"/>
          <w:b/>
          <w:color w:val="auto"/>
          <w:sz w:val="24"/>
          <w:highlight w:val="none"/>
        </w:rPr>
      </w:pPr>
    </w:p>
    <w:p w14:paraId="2F06F50E">
      <w:pPr>
        <w:rPr>
          <w:rFonts w:ascii="宋体" w:hAnsi="宋体"/>
          <w:b/>
          <w:color w:val="auto"/>
          <w:sz w:val="24"/>
          <w:highlight w:val="none"/>
        </w:rPr>
      </w:pPr>
    </w:p>
    <w:p w14:paraId="38F3D3B5">
      <w:pPr>
        <w:pStyle w:val="25"/>
        <w:ind w:firstLine="482"/>
        <w:rPr>
          <w:rFonts w:hAnsi="宋体"/>
          <w:b/>
          <w:color w:val="auto"/>
          <w:sz w:val="24"/>
          <w:highlight w:val="none"/>
        </w:rPr>
      </w:pPr>
    </w:p>
    <w:p w14:paraId="7D0D9460">
      <w:pPr>
        <w:rPr>
          <w:rFonts w:ascii="宋体" w:hAnsi="宋体"/>
          <w:b/>
          <w:color w:val="auto"/>
          <w:sz w:val="24"/>
          <w:highlight w:val="none"/>
        </w:rPr>
      </w:pPr>
    </w:p>
    <w:p w14:paraId="0D022DF9">
      <w:pPr>
        <w:pStyle w:val="25"/>
        <w:ind w:firstLine="482"/>
        <w:rPr>
          <w:rFonts w:hAnsi="宋体"/>
          <w:b/>
          <w:color w:val="auto"/>
          <w:sz w:val="24"/>
          <w:highlight w:val="none"/>
        </w:rPr>
      </w:pPr>
    </w:p>
    <w:p w14:paraId="27AA701E">
      <w:pPr>
        <w:rPr>
          <w:rFonts w:ascii="宋体" w:hAnsi="宋体"/>
          <w:b/>
          <w:color w:val="auto"/>
          <w:sz w:val="24"/>
          <w:highlight w:val="none"/>
        </w:rPr>
      </w:pPr>
    </w:p>
    <w:p w14:paraId="509BED63">
      <w:pPr>
        <w:pStyle w:val="25"/>
        <w:ind w:firstLine="482"/>
        <w:rPr>
          <w:rFonts w:hAnsi="宋体"/>
          <w:b/>
          <w:color w:val="auto"/>
          <w:sz w:val="24"/>
          <w:highlight w:val="none"/>
        </w:rPr>
      </w:pPr>
    </w:p>
    <w:p w14:paraId="08EEDB8A">
      <w:pPr>
        <w:rPr>
          <w:rFonts w:ascii="宋体" w:hAnsi="宋体"/>
          <w:b/>
          <w:color w:val="auto"/>
          <w:sz w:val="24"/>
          <w:highlight w:val="none"/>
        </w:rPr>
      </w:pPr>
    </w:p>
    <w:p w14:paraId="4E68F82D">
      <w:pPr>
        <w:pStyle w:val="25"/>
        <w:ind w:firstLine="482"/>
        <w:rPr>
          <w:rFonts w:hAnsi="宋体"/>
          <w:b/>
          <w:color w:val="auto"/>
          <w:sz w:val="24"/>
          <w:highlight w:val="none"/>
        </w:rPr>
      </w:pPr>
    </w:p>
    <w:p w14:paraId="2C05B549">
      <w:pPr>
        <w:rPr>
          <w:rFonts w:ascii="宋体" w:hAnsi="宋体"/>
          <w:b/>
          <w:color w:val="auto"/>
          <w:sz w:val="24"/>
          <w:highlight w:val="none"/>
        </w:rPr>
      </w:pPr>
    </w:p>
    <w:p w14:paraId="72086A50">
      <w:pPr>
        <w:pStyle w:val="25"/>
        <w:ind w:firstLine="482"/>
        <w:rPr>
          <w:rFonts w:hAnsi="宋体"/>
          <w:b/>
          <w:color w:val="auto"/>
          <w:sz w:val="24"/>
          <w:highlight w:val="none"/>
        </w:rPr>
      </w:pPr>
    </w:p>
    <w:p w14:paraId="47E37320">
      <w:pPr>
        <w:rPr>
          <w:rFonts w:ascii="宋体" w:hAnsi="宋体"/>
          <w:b/>
          <w:color w:val="auto"/>
          <w:sz w:val="24"/>
          <w:highlight w:val="none"/>
        </w:rPr>
      </w:pPr>
    </w:p>
    <w:p w14:paraId="7BC47A66">
      <w:pPr>
        <w:pStyle w:val="25"/>
        <w:ind w:firstLine="482"/>
        <w:rPr>
          <w:rFonts w:hAnsi="宋体"/>
          <w:b/>
          <w:color w:val="auto"/>
          <w:sz w:val="24"/>
          <w:highlight w:val="none"/>
        </w:rPr>
      </w:pPr>
    </w:p>
    <w:p w14:paraId="3B988AD9">
      <w:pPr>
        <w:rPr>
          <w:rFonts w:ascii="宋体" w:hAnsi="宋体"/>
          <w:b/>
          <w:color w:val="auto"/>
          <w:sz w:val="24"/>
          <w:highlight w:val="none"/>
        </w:rPr>
      </w:pPr>
    </w:p>
    <w:p w14:paraId="661380F8">
      <w:pPr>
        <w:pStyle w:val="25"/>
        <w:ind w:firstLine="482"/>
        <w:rPr>
          <w:rFonts w:hAnsi="宋体"/>
          <w:b/>
          <w:color w:val="auto"/>
          <w:sz w:val="24"/>
          <w:highlight w:val="none"/>
        </w:rPr>
      </w:pPr>
    </w:p>
    <w:p w14:paraId="154797A4">
      <w:pPr>
        <w:rPr>
          <w:rFonts w:ascii="宋体" w:hAnsi="宋体"/>
          <w:b/>
          <w:color w:val="auto"/>
          <w:sz w:val="24"/>
          <w:highlight w:val="none"/>
        </w:rPr>
      </w:pPr>
    </w:p>
    <w:p w14:paraId="7691377B">
      <w:pPr>
        <w:rPr>
          <w:rFonts w:ascii="宋体" w:hAnsi="宋体"/>
          <w:b/>
          <w:color w:val="auto"/>
          <w:sz w:val="24"/>
          <w:highlight w:val="none"/>
        </w:rPr>
      </w:pPr>
    </w:p>
    <w:p w14:paraId="3C0A5FC5">
      <w:pPr>
        <w:rPr>
          <w:rFonts w:ascii="宋体" w:hAnsi="宋体"/>
          <w:b/>
          <w:color w:val="auto"/>
          <w:sz w:val="24"/>
          <w:highlight w:val="none"/>
        </w:rPr>
      </w:pPr>
    </w:p>
    <w:p w14:paraId="7508EC98">
      <w:pPr>
        <w:rPr>
          <w:rFonts w:ascii="宋体" w:hAnsi="宋体"/>
          <w:b/>
          <w:color w:val="auto"/>
          <w:sz w:val="24"/>
          <w:highlight w:val="none"/>
        </w:rPr>
      </w:pPr>
    </w:p>
    <w:p w14:paraId="51F559CF">
      <w:pPr>
        <w:pStyle w:val="25"/>
        <w:ind w:left="0" w:leftChars="0" w:firstLine="0" w:firstLineChars="0"/>
        <w:rPr>
          <w:rFonts w:hAnsi="宋体"/>
          <w:b/>
          <w:color w:val="auto"/>
          <w:sz w:val="24"/>
          <w:highlight w:val="none"/>
        </w:rPr>
      </w:pPr>
    </w:p>
    <w:p w14:paraId="4C834306">
      <w:pPr>
        <w:rPr>
          <w:rFonts w:ascii="宋体" w:hAnsi="宋体"/>
          <w:b/>
          <w:color w:val="auto"/>
          <w:sz w:val="24"/>
          <w:highlight w:val="none"/>
        </w:rPr>
      </w:pPr>
      <w:r>
        <w:rPr>
          <w:rFonts w:hint="eastAsia" w:ascii="宋体" w:hAnsi="宋体"/>
          <w:b/>
          <w:color w:val="auto"/>
          <w:sz w:val="24"/>
          <w:highlight w:val="none"/>
        </w:rPr>
        <w:t>附件1：</w:t>
      </w:r>
    </w:p>
    <w:p w14:paraId="62AF1B70">
      <w:pPr>
        <w:spacing w:line="400" w:lineRule="exact"/>
        <w:ind w:firstLine="562" w:firstLineChars="200"/>
        <w:rPr>
          <w:b/>
          <w:color w:val="auto"/>
          <w:sz w:val="28"/>
          <w:szCs w:val="28"/>
          <w:highlight w:val="none"/>
        </w:rPr>
      </w:pPr>
    </w:p>
    <w:p w14:paraId="72BC84DB">
      <w:pPr>
        <w:jc w:val="center"/>
        <w:rPr>
          <w:rFonts w:ascii="宋体"/>
          <w:b/>
          <w:color w:val="auto"/>
          <w:sz w:val="30"/>
          <w:szCs w:val="30"/>
          <w:highlight w:val="none"/>
        </w:rPr>
      </w:pPr>
      <w:r>
        <w:rPr>
          <w:rFonts w:hint="eastAsia" w:ascii="宋体"/>
          <w:b/>
          <w:color w:val="auto"/>
          <w:sz w:val="30"/>
          <w:szCs w:val="30"/>
          <w:highlight w:val="none"/>
        </w:rPr>
        <w:t>服务承诺书</w:t>
      </w:r>
    </w:p>
    <w:p w14:paraId="4541B859">
      <w:pPr>
        <w:ind w:firstLine="480" w:firstLineChars="200"/>
        <w:rPr>
          <w:rFonts w:ascii="宋体"/>
          <w:color w:val="auto"/>
          <w:sz w:val="24"/>
          <w:highlight w:val="none"/>
        </w:rPr>
      </w:pPr>
    </w:p>
    <w:p w14:paraId="054A12AA">
      <w:pPr>
        <w:ind w:firstLine="480" w:firstLineChars="200"/>
        <w:rPr>
          <w:rFonts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（采购人）</w:t>
      </w:r>
      <w:r>
        <w:rPr>
          <w:rFonts w:hint="eastAsia" w:ascii="宋体"/>
          <w:color w:val="auto"/>
          <w:sz w:val="24"/>
          <w:highlight w:val="none"/>
        </w:rPr>
        <w:t>：</w:t>
      </w:r>
    </w:p>
    <w:p w14:paraId="05BABF8E">
      <w:pPr>
        <w:spacing w:line="800" w:lineRule="exact"/>
        <w:ind w:firstLine="480" w:firstLineChars="200"/>
        <w:rPr>
          <w:rFonts w:ascii="宋体"/>
          <w:color w:val="auto"/>
          <w:sz w:val="24"/>
          <w:highlight w:val="none"/>
        </w:rPr>
      </w:pPr>
      <w:r>
        <w:rPr>
          <w:rFonts w:hint="eastAsia" w:ascii="宋体"/>
          <w:color w:val="auto"/>
          <w:sz w:val="24"/>
          <w:highlight w:val="none"/>
        </w:rPr>
        <w:t>本承诺声明：</w:t>
      </w:r>
      <w:r>
        <w:rPr>
          <w:rFonts w:hint="eastAsia" w:ascii="宋体"/>
          <w:color w:val="auto"/>
          <w:sz w:val="24"/>
          <w:highlight w:val="none"/>
          <w:u w:val="single"/>
        </w:rPr>
        <w:t xml:space="preserve">                   </w:t>
      </w:r>
      <w:r>
        <w:rPr>
          <w:rFonts w:hint="eastAsia" w:ascii="宋体"/>
          <w:color w:val="auto"/>
          <w:sz w:val="24"/>
          <w:highlight w:val="none"/>
        </w:rPr>
        <w:t>（投标人名称）对本招标文件的相关要求完全响应。若有幸中标将严格按照以上承诺进行服务。</w:t>
      </w:r>
    </w:p>
    <w:p w14:paraId="68535C1D">
      <w:pPr>
        <w:spacing w:line="800" w:lineRule="exact"/>
        <w:ind w:firstLine="480" w:firstLineChars="200"/>
        <w:rPr>
          <w:rFonts w:ascii="宋体"/>
          <w:color w:val="auto"/>
          <w:sz w:val="24"/>
          <w:highlight w:val="none"/>
        </w:rPr>
      </w:pPr>
      <w:r>
        <w:rPr>
          <w:rFonts w:hint="eastAsia" w:ascii="宋体"/>
          <w:color w:val="auto"/>
          <w:sz w:val="24"/>
          <w:highlight w:val="none"/>
        </w:rPr>
        <w:t>特此声明。</w:t>
      </w:r>
    </w:p>
    <w:p w14:paraId="6101A0D8">
      <w:pPr>
        <w:spacing w:line="600" w:lineRule="exact"/>
        <w:rPr>
          <w:rFonts w:ascii="宋体"/>
          <w:color w:val="auto"/>
          <w:sz w:val="24"/>
          <w:highlight w:val="none"/>
        </w:rPr>
      </w:pPr>
      <w:r>
        <w:rPr>
          <w:rFonts w:hint="eastAsia" w:ascii="宋体"/>
          <w:color w:val="auto"/>
          <w:sz w:val="24"/>
          <w:highlight w:val="none"/>
        </w:rPr>
        <w:t> </w:t>
      </w:r>
    </w:p>
    <w:p w14:paraId="16847648">
      <w:pPr>
        <w:spacing w:line="480" w:lineRule="auto"/>
        <w:ind w:firstLine="480" w:firstLineChars="200"/>
        <w:rPr>
          <w:rFonts w:ascii="宋体" w:hAnsi="宋体"/>
          <w:color w:val="auto"/>
          <w:sz w:val="24"/>
          <w:szCs w:val="21"/>
          <w:highlight w:val="none"/>
        </w:rPr>
      </w:pP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（盖单位章）</w:t>
      </w:r>
    </w:p>
    <w:p w14:paraId="72BA6CA3">
      <w:pPr>
        <w:spacing w:line="480" w:lineRule="auto"/>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(签字或盖章)</w:t>
      </w:r>
    </w:p>
    <w:p w14:paraId="74E6AA2A">
      <w:pPr>
        <w:spacing w:line="480" w:lineRule="auto"/>
        <w:jc w:val="right"/>
        <w:rPr>
          <w:b/>
          <w:color w:val="auto"/>
          <w:sz w:val="36"/>
          <w:szCs w:val="28"/>
          <w:highlight w:val="none"/>
        </w:rPr>
      </w:pPr>
      <w:r>
        <w:rPr>
          <w:rFonts w:hint="eastAsia" w:ascii="宋体" w:hAnsi="宋体"/>
          <w:color w:val="auto"/>
          <w:sz w:val="24"/>
          <w:szCs w:val="21"/>
          <w:highlight w:val="none"/>
        </w:rPr>
        <w:t xml:space="preserve">                                  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501AFE5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369B93BD">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097F8E7C">
      <w:pPr>
        <w:pStyle w:val="25"/>
        <w:ind w:firstLine="0" w:firstLineChars="0"/>
        <w:rPr>
          <w:rFonts w:hAnsi="宋体"/>
          <w:b/>
          <w:color w:val="auto"/>
          <w:sz w:val="24"/>
          <w:highlight w:val="none"/>
        </w:rPr>
      </w:pPr>
    </w:p>
    <w:p w14:paraId="7D89CFD5">
      <w:pPr>
        <w:pStyle w:val="20"/>
        <w:ind w:left="482" w:hanging="482"/>
        <w:rPr>
          <w:rFonts w:hAnsi="宋体"/>
          <w:b/>
          <w:color w:val="auto"/>
          <w:sz w:val="24"/>
          <w:highlight w:val="none"/>
        </w:rPr>
      </w:pPr>
    </w:p>
    <w:p w14:paraId="2AF725B3">
      <w:pPr>
        <w:rPr>
          <w:rFonts w:hAnsi="宋体"/>
          <w:b/>
          <w:color w:val="auto"/>
          <w:sz w:val="24"/>
          <w:highlight w:val="none"/>
        </w:rPr>
      </w:pPr>
    </w:p>
    <w:p w14:paraId="666E1FAA">
      <w:pPr>
        <w:pStyle w:val="8"/>
        <w:rPr>
          <w:color w:val="auto"/>
          <w:highlight w:val="none"/>
        </w:rPr>
      </w:pPr>
    </w:p>
    <w:p w14:paraId="29C19C38">
      <w:pPr>
        <w:pStyle w:val="9"/>
        <w:rPr>
          <w:color w:val="auto"/>
          <w:highlight w:val="none"/>
        </w:rPr>
      </w:pPr>
    </w:p>
    <w:p w14:paraId="0392D38F">
      <w:pPr>
        <w:rPr>
          <w:color w:val="auto"/>
          <w:highlight w:val="none"/>
        </w:rPr>
      </w:pPr>
    </w:p>
    <w:p w14:paraId="32CAC5CE">
      <w:pPr>
        <w:pStyle w:val="8"/>
        <w:rPr>
          <w:color w:val="auto"/>
          <w:highlight w:val="none"/>
        </w:rPr>
      </w:pPr>
    </w:p>
    <w:p w14:paraId="281333CC">
      <w:pPr>
        <w:pStyle w:val="9"/>
        <w:rPr>
          <w:color w:val="auto"/>
          <w:highlight w:val="none"/>
        </w:rPr>
      </w:pPr>
    </w:p>
    <w:p w14:paraId="03B6E949">
      <w:pPr>
        <w:rPr>
          <w:color w:val="auto"/>
          <w:highlight w:val="none"/>
        </w:rPr>
      </w:pPr>
    </w:p>
    <w:p w14:paraId="1B2056A3">
      <w:pPr>
        <w:pStyle w:val="8"/>
        <w:rPr>
          <w:color w:val="auto"/>
          <w:highlight w:val="none"/>
        </w:rPr>
      </w:pPr>
    </w:p>
    <w:p w14:paraId="6D469166">
      <w:pPr>
        <w:pStyle w:val="9"/>
        <w:rPr>
          <w:color w:val="auto"/>
          <w:highlight w:val="none"/>
        </w:rPr>
      </w:pPr>
    </w:p>
    <w:p w14:paraId="42A858C5">
      <w:pPr>
        <w:pStyle w:val="9"/>
        <w:rPr>
          <w:color w:val="auto"/>
          <w:highlight w:val="none"/>
        </w:rPr>
      </w:pPr>
    </w:p>
    <w:p w14:paraId="4F626830">
      <w:pPr>
        <w:pStyle w:val="25"/>
        <w:ind w:firstLine="6104" w:firstLineChars="1900"/>
        <w:jc w:val="right"/>
        <w:rPr>
          <w:color w:val="auto"/>
          <w:highlight w:val="none"/>
        </w:rPr>
      </w:pPr>
      <w:r>
        <w:rPr>
          <w:rFonts w:hint="eastAsia"/>
          <w:b/>
          <w:bCs/>
          <w:color w:val="auto"/>
          <w:sz w:val="32"/>
          <w:szCs w:val="21"/>
          <w:highlight w:val="none"/>
        </w:rPr>
        <w:t>正本/副本</w:t>
      </w:r>
    </w:p>
    <w:p w14:paraId="0D43E57D">
      <w:pPr>
        <w:rPr>
          <w:color w:val="auto"/>
          <w:highlight w:val="none"/>
        </w:rPr>
      </w:pPr>
    </w:p>
    <w:p w14:paraId="00C79D0B">
      <w:pPr>
        <w:rPr>
          <w:rFonts w:ascii="宋体"/>
          <w:color w:val="auto"/>
          <w:sz w:val="20"/>
          <w:highlight w:val="none"/>
        </w:rPr>
      </w:pPr>
    </w:p>
    <w:p w14:paraId="04E05E0E">
      <w:pPr>
        <w:jc w:val="center"/>
        <w:outlineLvl w:val="1"/>
        <w:rPr>
          <w:rFonts w:ascii="宋体"/>
          <w:b/>
          <w:color w:val="auto"/>
          <w:sz w:val="44"/>
          <w:szCs w:val="44"/>
          <w:highlight w:val="none"/>
        </w:rPr>
      </w:pPr>
      <w:bookmarkStart w:id="158" w:name="_Toc26668"/>
      <w:bookmarkStart w:id="159" w:name="_Toc469495746"/>
      <w:r>
        <w:rPr>
          <w:rFonts w:hint="eastAsia" w:ascii="宋体"/>
          <w:b/>
          <w:color w:val="auto"/>
          <w:sz w:val="44"/>
          <w:szCs w:val="44"/>
          <w:highlight w:val="none"/>
        </w:rPr>
        <w:t>商务标</w:t>
      </w:r>
      <w:bookmarkEnd w:id="158"/>
      <w:bookmarkEnd w:id="159"/>
    </w:p>
    <w:p w14:paraId="2E84F543">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投标文件二）</w:t>
      </w:r>
    </w:p>
    <w:p w14:paraId="3DC1D6D3">
      <w:pPr>
        <w:jc w:val="center"/>
        <w:rPr>
          <w:rFonts w:ascii="宋体"/>
          <w:color w:val="auto"/>
          <w:sz w:val="36"/>
          <w:szCs w:val="36"/>
          <w:highlight w:val="none"/>
        </w:rPr>
      </w:pPr>
    </w:p>
    <w:p w14:paraId="505B4224">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58054D5F">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5E761DBC">
      <w:pPr>
        <w:rPr>
          <w:rFonts w:ascii="宋体"/>
          <w:color w:val="auto"/>
          <w:sz w:val="28"/>
          <w:szCs w:val="28"/>
          <w:highlight w:val="none"/>
        </w:rPr>
      </w:pPr>
    </w:p>
    <w:p w14:paraId="745FA889">
      <w:pPr>
        <w:rPr>
          <w:rFonts w:ascii="宋体"/>
          <w:color w:val="auto"/>
          <w:sz w:val="28"/>
          <w:szCs w:val="28"/>
          <w:highlight w:val="none"/>
        </w:rPr>
      </w:pPr>
    </w:p>
    <w:p w14:paraId="14D1778C">
      <w:pPr>
        <w:rPr>
          <w:rFonts w:ascii="宋体"/>
          <w:color w:val="auto"/>
          <w:sz w:val="28"/>
          <w:szCs w:val="28"/>
          <w:highlight w:val="none"/>
        </w:rPr>
      </w:pPr>
    </w:p>
    <w:p w14:paraId="42E3FF5D">
      <w:pPr>
        <w:rPr>
          <w:rFonts w:ascii="宋体"/>
          <w:color w:val="auto"/>
          <w:sz w:val="28"/>
          <w:szCs w:val="28"/>
          <w:highlight w:val="none"/>
        </w:rPr>
      </w:pPr>
    </w:p>
    <w:p w14:paraId="3FC873E4">
      <w:pPr>
        <w:rPr>
          <w:rFonts w:ascii="宋体"/>
          <w:color w:val="auto"/>
          <w:sz w:val="28"/>
          <w:szCs w:val="28"/>
          <w:highlight w:val="none"/>
        </w:rPr>
      </w:pPr>
    </w:p>
    <w:p w14:paraId="0812DB42">
      <w:pPr>
        <w:rPr>
          <w:rFonts w:ascii="宋体"/>
          <w:color w:val="auto"/>
          <w:sz w:val="28"/>
          <w:szCs w:val="28"/>
          <w:highlight w:val="none"/>
        </w:rPr>
      </w:pPr>
    </w:p>
    <w:p w14:paraId="567215E4">
      <w:pPr>
        <w:rPr>
          <w:rFonts w:ascii="宋体"/>
          <w:color w:val="auto"/>
          <w:sz w:val="28"/>
          <w:szCs w:val="28"/>
          <w:highlight w:val="none"/>
        </w:rPr>
      </w:pPr>
    </w:p>
    <w:p w14:paraId="71BEBE64">
      <w:pPr>
        <w:pStyle w:val="8"/>
        <w:rPr>
          <w:color w:val="auto"/>
          <w:highlight w:val="none"/>
        </w:rPr>
      </w:pPr>
    </w:p>
    <w:p w14:paraId="3D9AF81E">
      <w:pPr>
        <w:rPr>
          <w:rFonts w:ascii="宋体"/>
          <w:color w:val="auto"/>
          <w:sz w:val="28"/>
          <w:szCs w:val="28"/>
          <w:highlight w:val="none"/>
        </w:rPr>
      </w:pPr>
    </w:p>
    <w:p w14:paraId="7D2D5F0D">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0A472DA">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4FD6FC39">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596E72F">
      <w:pPr>
        <w:pStyle w:val="25"/>
        <w:ind w:firstLine="562"/>
        <w:rPr>
          <w:rFonts w:hAnsi="宋体" w:cs="宋体"/>
          <w:b/>
          <w:bCs/>
          <w:color w:val="auto"/>
          <w:szCs w:val="28"/>
          <w:highlight w:val="none"/>
        </w:rPr>
      </w:pPr>
    </w:p>
    <w:p w14:paraId="092FACB3">
      <w:pPr>
        <w:rPr>
          <w:rFonts w:hAnsi="宋体" w:cs="宋体"/>
          <w:b/>
          <w:bCs/>
          <w:color w:val="auto"/>
          <w:szCs w:val="28"/>
          <w:highlight w:val="none"/>
        </w:rPr>
      </w:pPr>
    </w:p>
    <w:p w14:paraId="05011277">
      <w:pPr>
        <w:spacing w:before="162" w:beforeLines="50" w:after="162" w:afterLines="50"/>
        <w:jc w:val="center"/>
        <w:rPr>
          <w:rFonts w:ascii="宋体"/>
          <w:b/>
          <w:bCs/>
          <w:color w:val="auto"/>
          <w:sz w:val="32"/>
          <w:szCs w:val="32"/>
          <w:highlight w:val="none"/>
        </w:rPr>
      </w:pPr>
    </w:p>
    <w:p w14:paraId="152E24FE">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264DDBDF">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13F8CB5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4A9C729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（3）商务标中要求提供的相关资料和商务标评分细则中需要提供的相关资料；</w:t>
      </w:r>
    </w:p>
    <w:p w14:paraId="6EE5AD80">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以上材料须按顺序装订，须加盖供应商公章。供应商所提交的商务标文件的完整与否，直接影响供应商的评审。</w:t>
      </w:r>
    </w:p>
    <w:p w14:paraId="7C3DF7BD">
      <w:pPr>
        <w:rPr>
          <w:color w:val="auto"/>
          <w:highlight w:val="none"/>
        </w:rPr>
      </w:pPr>
    </w:p>
    <w:p w14:paraId="705611C2">
      <w:pPr>
        <w:pStyle w:val="25"/>
        <w:ind w:firstLine="560"/>
        <w:rPr>
          <w:color w:val="auto"/>
          <w:highlight w:val="none"/>
        </w:rPr>
      </w:pPr>
    </w:p>
    <w:p w14:paraId="30F4224F">
      <w:pPr>
        <w:rPr>
          <w:color w:val="auto"/>
          <w:highlight w:val="none"/>
        </w:rPr>
      </w:pPr>
    </w:p>
    <w:p w14:paraId="20D4FAA8">
      <w:pPr>
        <w:pStyle w:val="25"/>
        <w:ind w:firstLine="560"/>
        <w:rPr>
          <w:color w:val="auto"/>
          <w:highlight w:val="none"/>
        </w:rPr>
      </w:pPr>
    </w:p>
    <w:p w14:paraId="25A0BD39">
      <w:pPr>
        <w:rPr>
          <w:color w:val="auto"/>
          <w:highlight w:val="none"/>
        </w:rPr>
      </w:pPr>
    </w:p>
    <w:p w14:paraId="22880468">
      <w:pPr>
        <w:pStyle w:val="3"/>
        <w:rPr>
          <w:color w:val="auto"/>
          <w:highlight w:val="none"/>
        </w:rPr>
      </w:pPr>
    </w:p>
    <w:p w14:paraId="571DD54F">
      <w:pPr>
        <w:rPr>
          <w:color w:val="auto"/>
          <w:highlight w:val="none"/>
        </w:rPr>
      </w:pPr>
    </w:p>
    <w:p w14:paraId="2E8D1523">
      <w:pPr>
        <w:pStyle w:val="3"/>
        <w:rPr>
          <w:color w:val="auto"/>
          <w:highlight w:val="none"/>
        </w:rPr>
      </w:pPr>
    </w:p>
    <w:p w14:paraId="7570A698">
      <w:pPr>
        <w:rPr>
          <w:color w:val="auto"/>
          <w:highlight w:val="none"/>
        </w:rPr>
      </w:pPr>
    </w:p>
    <w:p w14:paraId="7DB40EF9">
      <w:pPr>
        <w:pStyle w:val="3"/>
        <w:rPr>
          <w:color w:val="auto"/>
          <w:highlight w:val="none"/>
        </w:rPr>
      </w:pPr>
    </w:p>
    <w:p w14:paraId="7FAF6D1A">
      <w:pPr>
        <w:rPr>
          <w:color w:val="auto"/>
          <w:highlight w:val="none"/>
        </w:rPr>
      </w:pPr>
    </w:p>
    <w:p w14:paraId="07F96806">
      <w:pPr>
        <w:pStyle w:val="3"/>
        <w:rPr>
          <w:color w:val="auto"/>
          <w:highlight w:val="none"/>
        </w:rPr>
      </w:pPr>
    </w:p>
    <w:p w14:paraId="06185F1D">
      <w:pPr>
        <w:rPr>
          <w:color w:val="auto"/>
          <w:highlight w:val="none"/>
        </w:rPr>
      </w:pPr>
    </w:p>
    <w:p w14:paraId="70058019">
      <w:pPr>
        <w:rPr>
          <w:color w:val="auto"/>
          <w:highlight w:val="none"/>
        </w:rPr>
      </w:pPr>
    </w:p>
    <w:p w14:paraId="1E103180">
      <w:pPr>
        <w:pStyle w:val="25"/>
        <w:ind w:firstLine="560"/>
        <w:rPr>
          <w:color w:val="auto"/>
          <w:highlight w:val="none"/>
        </w:rPr>
      </w:pPr>
    </w:p>
    <w:p w14:paraId="6E47BD0F">
      <w:pPr>
        <w:pStyle w:val="25"/>
        <w:ind w:firstLine="560"/>
        <w:rPr>
          <w:color w:val="auto"/>
          <w:highlight w:val="none"/>
        </w:rPr>
      </w:pPr>
    </w:p>
    <w:p w14:paraId="512CE62E">
      <w:pPr>
        <w:pStyle w:val="25"/>
        <w:ind w:firstLine="560"/>
        <w:rPr>
          <w:color w:val="auto"/>
          <w:highlight w:val="none"/>
        </w:rPr>
      </w:pPr>
    </w:p>
    <w:p w14:paraId="428744C2">
      <w:pPr>
        <w:rPr>
          <w:color w:val="auto"/>
          <w:highlight w:val="none"/>
        </w:rPr>
      </w:pPr>
    </w:p>
    <w:p w14:paraId="5A659C58">
      <w:pPr>
        <w:pStyle w:val="20"/>
        <w:ind w:left="420" w:hanging="420"/>
        <w:rPr>
          <w:color w:val="auto"/>
          <w:highlight w:val="none"/>
        </w:rPr>
      </w:pPr>
    </w:p>
    <w:p w14:paraId="072BBBF5">
      <w:pPr>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33D64D44">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3A0F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3F5F0A70">
            <w:pPr>
              <w:widowControl/>
              <w:spacing w:line="460" w:lineRule="exact"/>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项目名称</w:t>
            </w:r>
          </w:p>
        </w:tc>
        <w:tc>
          <w:tcPr>
            <w:tcW w:w="7836" w:type="dxa"/>
            <w:vAlign w:val="center"/>
          </w:tcPr>
          <w:p w14:paraId="3C203145">
            <w:pPr>
              <w:widowControl/>
              <w:spacing w:line="360" w:lineRule="auto"/>
              <w:jc w:val="left"/>
              <w:textAlignment w:val="baseline"/>
              <w:rPr>
                <w:color w:val="auto"/>
                <w:kern w:val="0"/>
                <w:sz w:val="24"/>
                <w:highlight w:val="none"/>
                <w:u w:color="000000"/>
              </w:rPr>
            </w:pPr>
            <w:r>
              <w:rPr>
                <w:rFonts w:hint="eastAsia"/>
                <w:color w:val="auto"/>
                <w:kern w:val="0"/>
                <w:sz w:val="24"/>
                <w:highlight w:val="none"/>
                <w:u w:color="000000"/>
              </w:rPr>
              <w:t>滁州学院逸夫4#楼文印室与自助文印服务项目</w:t>
            </w:r>
          </w:p>
        </w:tc>
      </w:tr>
      <w:tr w14:paraId="0726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6CCAB7F8">
            <w:pPr>
              <w:widowControl/>
              <w:spacing w:line="460" w:lineRule="exact"/>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项目编号</w:t>
            </w:r>
          </w:p>
        </w:tc>
        <w:tc>
          <w:tcPr>
            <w:tcW w:w="7836" w:type="dxa"/>
            <w:vAlign w:val="center"/>
          </w:tcPr>
          <w:p w14:paraId="38008620">
            <w:pPr>
              <w:widowControl/>
              <w:spacing w:line="357" w:lineRule="atLeast"/>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tc>
      </w:tr>
      <w:tr w14:paraId="48CB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65AA3EE6">
            <w:pPr>
              <w:widowControl/>
              <w:spacing w:line="460" w:lineRule="exac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投标供应商名称</w:t>
            </w:r>
          </w:p>
        </w:tc>
        <w:tc>
          <w:tcPr>
            <w:tcW w:w="7836" w:type="dxa"/>
          </w:tcPr>
          <w:p w14:paraId="4F3BEBA0">
            <w:pPr>
              <w:spacing w:line="460" w:lineRule="exact"/>
              <w:ind w:left="86" w:leftChars="41"/>
              <w:rPr>
                <w:rFonts w:ascii="宋体" w:hAnsi="Arial"/>
                <w:color w:val="auto"/>
                <w:sz w:val="24"/>
                <w:highlight w:val="none"/>
                <w:u w:color="000000"/>
              </w:rPr>
            </w:pPr>
          </w:p>
        </w:tc>
      </w:tr>
      <w:tr w14:paraId="1A90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7" w:hRule="exact"/>
          <w:jc w:val="center"/>
        </w:trPr>
        <w:tc>
          <w:tcPr>
            <w:tcW w:w="1812" w:type="dxa"/>
            <w:vAlign w:val="center"/>
          </w:tcPr>
          <w:p w14:paraId="3574EAA8">
            <w:pPr>
              <w:widowControl/>
              <w:spacing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总投标价\供货期限</w:t>
            </w:r>
          </w:p>
        </w:tc>
        <w:tc>
          <w:tcPr>
            <w:tcW w:w="7836" w:type="dxa"/>
            <w:vAlign w:val="center"/>
          </w:tcPr>
          <w:p w14:paraId="615AEF51">
            <w:pPr>
              <w:spacing w:line="360" w:lineRule="auto"/>
              <w:rPr>
                <w:rFonts w:ascii="宋体"/>
                <w:color w:val="auto"/>
                <w:sz w:val="24"/>
                <w:highlight w:val="none"/>
              </w:rPr>
            </w:pPr>
            <w:r>
              <w:rPr>
                <w:rFonts w:hint="eastAsia" w:ascii="宋体"/>
                <w:color w:val="auto"/>
                <w:sz w:val="24"/>
                <w:highlight w:val="none"/>
              </w:rPr>
              <w:t>一年房屋租赁投标价 （大写）：</w:t>
            </w:r>
            <w:r>
              <w:rPr>
                <w:rFonts w:hint="eastAsia" w:ascii="宋体"/>
                <w:color w:val="auto"/>
                <w:sz w:val="24"/>
                <w:highlight w:val="none"/>
                <w:u w:val="single"/>
              </w:rPr>
              <w:t xml:space="preserve">                   </w:t>
            </w:r>
            <w:r>
              <w:rPr>
                <w:rFonts w:hint="eastAsia" w:ascii="宋体"/>
                <w:color w:val="auto"/>
                <w:sz w:val="24"/>
                <w:highlight w:val="none"/>
              </w:rPr>
              <w:t>元</w:t>
            </w:r>
          </w:p>
          <w:p w14:paraId="789BF0C8">
            <w:pPr>
              <w:spacing w:line="360" w:lineRule="auto"/>
              <w:ind w:firstLine="1080" w:firstLineChars="450"/>
              <w:rPr>
                <w:rFonts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rPr>
              <w:t>元</w:t>
            </w:r>
          </w:p>
          <w:p w14:paraId="11711A40">
            <w:pPr>
              <w:pStyle w:val="10"/>
              <w:ind w:left="420"/>
              <w:rPr>
                <w:rFonts w:ascii="宋体"/>
                <w:color w:val="auto"/>
                <w:sz w:val="24"/>
                <w:highlight w:val="none"/>
              </w:rPr>
            </w:pPr>
          </w:p>
          <w:p w14:paraId="3B08CAD0">
            <w:pPr>
              <w:spacing w:line="360" w:lineRule="auto"/>
              <w:rPr>
                <w:rFonts w:ascii="宋体"/>
                <w:color w:val="auto"/>
                <w:sz w:val="24"/>
                <w:highlight w:val="none"/>
              </w:rPr>
            </w:pPr>
            <w:r>
              <w:rPr>
                <w:rFonts w:hint="eastAsia" w:ascii="宋体"/>
                <w:color w:val="auto"/>
                <w:sz w:val="24"/>
                <w:highlight w:val="none"/>
              </w:rPr>
              <w:t>文印服务投标报价下浮率（大写）：</w:t>
            </w:r>
            <w:r>
              <w:rPr>
                <w:rFonts w:hint="eastAsia" w:ascii="宋体"/>
                <w:color w:val="auto"/>
                <w:sz w:val="24"/>
                <w:highlight w:val="none"/>
                <w:u w:val="single"/>
              </w:rPr>
              <w:t xml:space="preserve">                   </w:t>
            </w:r>
            <w:r>
              <w:rPr>
                <w:rFonts w:hint="eastAsia" w:ascii="宋体"/>
                <w:color w:val="auto"/>
                <w:sz w:val="24"/>
                <w:highlight w:val="none"/>
              </w:rPr>
              <w:t>元</w:t>
            </w:r>
          </w:p>
          <w:p w14:paraId="5B5964ED">
            <w:pPr>
              <w:spacing w:line="360" w:lineRule="auto"/>
              <w:ind w:firstLine="1080" w:firstLineChars="450"/>
              <w:rPr>
                <w:rFonts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rPr>
              <w:t>元</w:t>
            </w:r>
          </w:p>
          <w:p w14:paraId="0F81D05C">
            <w:pPr>
              <w:pStyle w:val="19"/>
              <w:rPr>
                <w:color w:val="auto"/>
                <w:sz w:val="24"/>
                <w:highlight w:val="none"/>
              </w:rPr>
            </w:pPr>
          </w:p>
          <w:p w14:paraId="0223215B">
            <w:pPr>
              <w:pStyle w:val="10"/>
              <w:ind w:left="420"/>
              <w:rPr>
                <w:color w:val="auto"/>
                <w:highlight w:val="none"/>
              </w:rPr>
            </w:pPr>
          </w:p>
          <w:p w14:paraId="18C361EC">
            <w:pPr>
              <w:widowControl/>
              <w:spacing w:line="360" w:lineRule="auto"/>
              <w:textAlignment w:val="baseline"/>
              <w:rPr>
                <w:rFonts w:ascii="宋体"/>
                <w:color w:val="auto"/>
                <w:kern w:val="0"/>
                <w:sz w:val="24"/>
                <w:highlight w:val="none"/>
                <w:u w:color="000000"/>
              </w:rPr>
            </w:pPr>
            <w:r>
              <w:rPr>
                <w:rFonts w:hint="eastAsia" w:ascii="宋体"/>
                <w:color w:val="auto"/>
                <w:sz w:val="24"/>
                <w:highlight w:val="none"/>
              </w:rPr>
              <w:t>供货（服务）期：</w:t>
            </w:r>
          </w:p>
        </w:tc>
      </w:tr>
    </w:tbl>
    <w:p w14:paraId="30E3CA74">
      <w:pPr>
        <w:snapToGrid w:val="0"/>
        <w:spacing w:line="460" w:lineRule="exact"/>
        <w:ind w:left="2940" w:leftChars="1400" w:firstLine="723" w:firstLineChars="300"/>
        <w:textAlignment w:val="baseline"/>
        <w:rPr>
          <w:rFonts w:ascii="宋体"/>
          <w:b/>
          <w:color w:val="auto"/>
          <w:kern w:val="0"/>
          <w:sz w:val="24"/>
          <w:highlight w:val="none"/>
          <w:u w:color="000000"/>
        </w:rPr>
      </w:pPr>
    </w:p>
    <w:p w14:paraId="2DDA8481">
      <w:pPr>
        <w:snapToGrid w:val="0"/>
        <w:spacing w:line="460" w:lineRule="exact"/>
        <w:ind w:left="2940" w:leftChars="1400" w:firstLine="723" w:firstLineChars="300"/>
        <w:textAlignment w:val="baseline"/>
        <w:rPr>
          <w:rFonts w:ascii="宋体"/>
          <w:b/>
          <w:color w:val="auto"/>
          <w:kern w:val="0"/>
          <w:sz w:val="24"/>
          <w:highlight w:val="none"/>
          <w:u w:color="000000"/>
        </w:rPr>
      </w:pPr>
    </w:p>
    <w:p w14:paraId="331A23D4">
      <w:pPr>
        <w:snapToGrid w:val="0"/>
        <w:spacing w:line="460" w:lineRule="exact"/>
        <w:ind w:left="2940" w:leftChars="1400" w:firstLine="723" w:firstLineChars="300"/>
        <w:textAlignment w:val="baseline"/>
        <w:rPr>
          <w:rFonts w:ascii="宋体"/>
          <w:b/>
          <w:color w:val="auto"/>
          <w:kern w:val="0"/>
          <w:sz w:val="24"/>
          <w:highlight w:val="none"/>
          <w:u w:color="000000"/>
        </w:rPr>
      </w:pPr>
    </w:p>
    <w:p w14:paraId="0CDD4320">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1F64E490">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7CA13C2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508DAE2F">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66603164">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1353ADE3">
      <w:pPr>
        <w:rPr>
          <w:color w:val="auto"/>
          <w:highlight w:val="none"/>
        </w:rPr>
      </w:pPr>
    </w:p>
    <w:p w14:paraId="0C4287CE">
      <w:pPr>
        <w:rPr>
          <w:color w:val="auto"/>
          <w:highlight w:val="none"/>
        </w:rPr>
      </w:pPr>
    </w:p>
    <w:p w14:paraId="6F608EFF">
      <w:pPr>
        <w:pStyle w:val="8"/>
        <w:rPr>
          <w:color w:val="auto"/>
          <w:highlight w:val="none"/>
        </w:rPr>
      </w:pPr>
    </w:p>
    <w:p w14:paraId="665AD06F">
      <w:pPr>
        <w:pStyle w:val="25"/>
        <w:ind w:firstLine="0" w:firstLineChars="0"/>
        <w:jc w:val="center"/>
        <w:rPr>
          <w:rFonts w:hAnsi="宋体" w:cs="宋体"/>
          <w:color w:val="auto"/>
          <w:sz w:val="24"/>
          <w:highlight w:val="none"/>
        </w:rPr>
      </w:pPr>
      <w:r>
        <w:rPr>
          <w:rFonts w:hint="eastAsia"/>
          <w:b/>
          <w:bCs/>
          <w:color w:val="auto"/>
          <w:highlight w:val="none"/>
        </w:rPr>
        <w:t>投  标  函</w:t>
      </w:r>
    </w:p>
    <w:p w14:paraId="44FB1FA5">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70F9D74D">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3BC5A76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w:t>
      </w:r>
      <w:r>
        <w:rPr>
          <w:rFonts w:hint="eastAsia" w:ascii="宋体" w:hAnsi="宋体" w:cs="宋体"/>
          <w:color w:val="auto"/>
          <w:sz w:val="24"/>
          <w:highlight w:val="none"/>
          <w:u w:val="single"/>
        </w:rPr>
        <w:t>一年房屋租赁投标价为人民币（大写）：      元，小写：     元。</w:t>
      </w:r>
      <w:r>
        <w:rPr>
          <w:rFonts w:hint="eastAsia" w:ascii="宋体" w:hAnsi="宋体" w:cs="宋体"/>
          <w:color w:val="auto"/>
          <w:sz w:val="24"/>
          <w:highlight w:val="none"/>
        </w:rPr>
        <w:t>文印服务投标报价下浮率为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供货（服务）期 </w:t>
      </w:r>
      <w:r>
        <w:rPr>
          <w:rFonts w:hint="eastAsia" w:ascii="宋体" w:hAnsi="宋体" w:cs="宋体"/>
          <w:color w:val="auto"/>
          <w:sz w:val="24"/>
          <w:highlight w:val="none"/>
          <w:u w:val="single"/>
        </w:rPr>
        <w:t>：      。</w:t>
      </w:r>
    </w:p>
    <w:p w14:paraId="28B4BD37">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38CBBEC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4、一旦我方中标，为本项目提交的投标书一式三份，其中正本一份、副本二份。</w:t>
      </w:r>
    </w:p>
    <w:p w14:paraId="7B636D73">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5、我方愿意提供可能另外要求的、与采购投标有关的文件资料，并保证我方已提供和将要提供的文件是真实的、准</w:t>
      </w:r>
      <w:r>
        <w:rPr>
          <w:rFonts w:hint="eastAsia"/>
          <w:color w:val="auto"/>
          <w:sz w:val="24"/>
          <w:highlight w:val="none"/>
        </w:rPr>
        <w:t>确的。</w:t>
      </w:r>
    </w:p>
    <w:p w14:paraId="306AD0B6">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6、我单位提供如下通讯地址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电子邮箱（地址），确认本项目相关法律文书均通过提供的以上地址送达，相关文书只要发送至以上电子邮箱（地址）即视为送达，投标人愿意承担一切法律后果。</w:t>
      </w:r>
    </w:p>
    <w:p w14:paraId="0CD59A61">
      <w:pPr>
        <w:spacing w:line="440" w:lineRule="exact"/>
        <w:rPr>
          <w:rFonts w:ascii="宋体" w:hAnsi="宋体" w:cs="宋体"/>
          <w:color w:val="auto"/>
          <w:sz w:val="24"/>
          <w:highlight w:val="none"/>
        </w:rPr>
      </w:pPr>
    </w:p>
    <w:p w14:paraId="799040EB">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2E1774BA">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54E5D910">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10C51E52">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7528EBA7">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3DE56AE4">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传真：</w:t>
      </w:r>
    </w:p>
    <w:p w14:paraId="2542852C">
      <w:pPr>
        <w:pStyle w:val="25"/>
        <w:ind w:firstLine="0" w:firstLineChars="0"/>
        <w:rPr>
          <w:color w:val="auto"/>
          <w:highlight w:val="none"/>
        </w:rPr>
      </w:pPr>
    </w:p>
    <w:p w14:paraId="03FBA262">
      <w:pPr>
        <w:pStyle w:val="25"/>
        <w:ind w:firstLine="560"/>
        <w:rPr>
          <w:color w:val="auto"/>
          <w:highlight w:val="none"/>
        </w:rPr>
      </w:pPr>
    </w:p>
    <w:p w14:paraId="67914252">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60" w:name="_Toc15676"/>
      <w:r>
        <w:rPr>
          <w:rFonts w:hint="eastAsia" w:ascii="宋体" w:hAnsi="宋体" w:cs="宋体"/>
          <w:b/>
          <w:color w:val="auto"/>
          <w:sz w:val="32"/>
          <w:szCs w:val="32"/>
          <w:highlight w:val="none"/>
        </w:rPr>
        <w:t>第六章  采购单位、招标代理机构对本采购文件的确认</w:t>
      </w:r>
      <w:bookmarkEnd w:id="160"/>
    </w:p>
    <w:p w14:paraId="4AAA30E2">
      <w:pPr>
        <w:pStyle w:val="8"/>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1964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1" w:hRule="atLeast"/>
        </w:trPr>
        <w:tc>
          <w:tcPr>
            <w:tcW w:w="9180" w:type="dxa"/>
          </w:tcPr>
          <w:p w14:paraId="7E2239EB">
            <w:pPr>
              <w:adjustRightInd w:val="0"/>
              <w:snapToGrid w:val="0"/>
              <w:spacing w:line="320" w:lineRule="exact"/>
              <w:rPr>
                <w:rFonts w:ascii="宋体" w:hAnsi="宋体" w:cs="宋体"/>
                <w:color w:val="auto"/>
                <w:sz w:val="30"/>
                <w:szCs w:val="30"/>
                <w:highlight w:val="none"/>
              </w:rPr>
            </w:pPr>
          </w:p>
          <w:p w14:paraId="0214FB30">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滁州学院逸夫4#楼文印室与自助文印服务项目 </w:t>
            </w:r>
            <w:r>
              <w:rPr>
                <w:rFonts w:hint="eastAsia" w:ascii="宋体" w:hAnsi="宋体" w:cs="宋体"/>
                <w:color w:val="auto"/>
                <w:sz w:val="30"/>
                <w:highlight w:val="none"/>
              </w:rPr>
              <w:t>的采购文件进行确认。</w:t>
            </w:r>
          </w:p>
          <w:p w14:paraId="79F51C01">
            <w:pPr>
              <w:spacing w:line="600" w:lineRule="exact"/>
              <w:ind w:firstLine="560" w:firstLineChars="200"/>
              <w:jc w:val="left"/>
              <w:rPr>
                <w:rFonts w:ascii="宋体" w:cs="宋体"/>
                <w:color w:val="auto"/>
                <w:sz w:val="28"/>
                <w:szCs w:val="28"/>
                <w:highlight w:val="none"/>
              </w:rPr>
            </w:pPr>
          </w:p>
          <w:p w14:paraId="4B403BB7">
            <w:pPr>
              <w:spacing w:line="600" w:lineRule="exact"/>
              <w:ind w:firstLine="560" w:firstLineChars="200"/>
              <w:jc w:val="left"/>
              <w:rPr>
                <w:rFonts w:ascii="宋体" w:cs="宋体"/>
                <w:color w:val="auto"/>
                <w:sz w:val="28"/>
                <w:szCs w:val="28"/>
                <w:highlight w:val="none"/>
              </w:rPr>
            </w:pPr>
            <w:r>
              <w:rPr>
                <w:rFonts w:hint="eastAsia" w:ascii="宋体" w:cs="宋体"/>
                <w:color w:val="auto"/>
                <w:sz w:val="28"/>
                <w:szCs w:val="28"/>
                <w:highlight w:val="none"/>
              </w:rPr>
              <w:t>采购单位：</w:t>
            </w:r>
            <w:r>
              <w:rPr>
                <w:rFonts w:hint="eastAsia" w:ascii="宋体" w:hAnsi="宋体"/>
                <w:color w:val="auto"/>
                <w:sz w:val="30"/>
                <w:highlight w:val="none"/>
              </w:rPr>
              <w:t>资产与实验室管理处</w:t>
            </w:r>
          </w:p>
          <w:p w14:paraId="3E7B6060">
            <w:pPr>
              <w:spacing w:line="700" w:lineRule="exact"/>
              <w:ind w:firstLine="560" w:firstLineChars="200"/>
              <w:rPr>
                <w:rFonts w:hint="eastAsia" w:ascii="宋体" w:cs="宋体"/>
                <w:color w:val="auto"/>
                <w:sz w:val="28"/>
                <w:szCs w:val="28"/>
                <w:highlight w:val="none"/>
                <w:lang w:val="en-US" w:eastAsia="zh-CN"/>
              </w:rPr>
            </w:pPr>
            <w:r>
              <w:rPr>
                <w:rFonts w:hint="eastAsia" w:ascii="宋体" w:cs="宋体"/>
                <w:color w:val="auto"/>
                <w:sz w:val="28"/>
                <w:szCs w:val="28"/>
                <w:highlight w:val="none"/>
              </w:rPr>
              <w:t>采购联系人：陈老师</w:t>
            </w:r>
            <w:r>
              <w:rPr>
                <w:rFonts w:hint="eastAsia" w:ascii="宋体" w:cs="宋体"/>
                <w:color w:val="auto"/>
                <w:sz w:val="28"/>
                <w:szCs w:val="28"/>
                <w:highlight w:val="none"/>
                <w:lang w:val="en-US" w:eastAsia="zh-CN"/>
              </w:rPr>
              <w:t>、宗老师</w:t>
            </w:r>
          </w:p>
          <w:p w14:paraId="0F721756">
            <w:pPr>
              <w:spacing w:line="70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电话：13721008065</w:t>
            </w:r>
            <w:r>
              <w:rPr>
                <w:rFonts w:hint="eastAsia" w:ascii="宋体" w:cs="宋体"/>
                <w:color w:val="auto"/>
                <w:sz w:val="28"/>
                <w:szCs w:val="28"/>
                <w:highlight w:val="none"/>
                <w:lang w:eastAsia="zh-CN"/>
              </w:rPr>
              <w:t>、</w:t>
            </w:r>
            <w:r>
              <w:rPr>
                <w:rFonts w:hint="eastAsia" w:ascii="宋体" w:cs="宋体"/>
                <w:color w:val="auto"/>
                <w:sz w:val="28"/>
                <w:szCs w:val="28"/>
                <w:highlight w:val="none"/>
              </w:rPr>
              <w:t xml:space="preserve"> 18855003308</w:t>
            </w:r>
          </w:p>
          <w:p w14:paraId="35DFF510">
            <w:pPr>
              <w:spacing w:line="700" w:lineRule="exact"/>
              <w:ind w:firstLine="560" w:firstLineChars="200"/>
              <w:rPr>
                <w:rFonts w:ascii="宋体" w:hAnsi="宋体" w:cs="宋体"/>
                <w:color w:val="auto"/>
                <w:szCs w:val="21"/>
                <w:highlight w:val="none"/>
              </w:rPr>
            </w:pPr>
            <w:r>
              <w:rPr>
                <w:rFonts w:hint="eastAsia" w:ascii="宋体" w:cs="宋体"/>
                <w:color w:val="auto"/>
                <w:sz w:val="28"/>
                <w:szCs w:val="28"/>
                <w:highlight w:val="none"/>
              </w:rPr>
              <w:t>　</w:t>
            </w:r>
            <w:r>
              <w:rPr>
                <w:rFonts w:hint="eastAsia" w:ascii="宋体" w:hAnsi="宋体" w:cs="宋体"/>
                <w:color w:val="auto"/>
                <w:szCs w:val="21"/>
                <w:highlight w:val="none"/>
              </w:rPr>
              <w:t xml:space="preserve"> </w:t>
            </w:r>
          </w:p>
          <w:p w14:paraId="6BC9284C">
            <w:pPr>
              <w:pStyle w:val="19"/>
              <w:rPr>
                <w:color w:val="auto"/>
                <w:highlight w:val="none"/>
              </w:rPr>
            </w:pPr>
          </w:p>
          <w:p w14:paraId="1F1BE260">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0BC82C9C">
            <w:pPr>
              <w:ind w:firstLine="6600" w:firstLineChars="2200"/>
              <w:rPr>
                <w:rFonts w:ascii="宋体" w:hAnsi="宋体" w:cs="宋体"/>
                <w:color w:val="auto"/>
                <w:sz w:val="30"/>
                <w:highlight w:val="none"/>
              </w:rPr>
            </w:pPr>
            <w:r>
              <w:rPr>
                <w:rFonts w:hint="eastAsia" w:ascii="宋体" w:hAnsi="宋体" w:cs="宋体"/>
                <w:color w:val="auto"/>
                <w:sz w:val="30"/>
                <w:highlight w:val="none"/>
              </w:rPr>
              <w:t>2024年10月</w:t>
            </w:r>
          </w:p>
        </w:tc>
      </w:tr>
      <w:tr w14:paraId="6EDC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2D1A4702">
            <w:pPr>
              <w:spacing w:line="320" w:lineRule="atLeast"/>
              <w:ind w:firstLine="600" w:firstLineChars="200"/>
              <w:rPr>
                <w:rFonts w:ascii="宋体" w:hAnsi="宋体" w:cs="宋体"/>
                <w:color w:val="auto"/>
                <w:sz w:val="30"/>
                <w:highlight w:val="none"/>
              </w:rPr>
            </w:pPr>
          </w:p>
          <w:p w14:paraId="6422D338">
            <w:pPr>
              <w:spacing w:line="320" w:lineRule="atLeast"/>
              <w:ind w:firstLine="600" w:firstLineChars="200"/>
              <w:rPr>
                <w:rFonts w:ascii="宋体" w:hAnsi="宋体" w:cs="宋体"/>
                <w:color w:val="auto"/>
                <w:sz w:val="30"/>
                <w:highlight w:val="none"/>
              </w:rPr>
            </w:pPr>
            <w:r>
              <w:rPr>
                <w:rFonts w:hint="eastAsia" w:ascii="宋体" w:hAnsi="宋体" w:cs="宋体"/>
                <w:color w:val="auto"/>
                <w:sz w:val="30"/>
                <w:highlight w:val="none"/>
              </w:rPr>
              <w:t>招标代理机构：安徽立地工程咨询有限公司</w:t>
            </w:r>
          </w:p>
          <w:p w14:paraId="270DEDBA">
            <w:pPr>
              <w:spacing w:line="320" w:lineRule="atLeas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经办人：翁海玲</w:t>
            </w:r>
          </w:p>
          <w:p w14:paraId="5C65BF00">
            <w:pPr>
              <w:spacing w:line="56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联系电话：13965950189</w:t>
            </w:r>
          </w:p>
          <w:p w14:paraId="465D5950">
            <w:pPr>
              <w:spacing w:line="500" w:lineRule="exact"/>
              <w:ind w:firstLine="600" w:firstLineChars="200"/>
              <w:rPr>
                <w:rFonts w:ascii="宋体" w:hAnsi="宋体" w:cs="宋体"/>
                <w:color w:val="auto"/>
                <w:sz w:val="30"/>
                <w:szCs w:val="30"/>
                <w:highlight w:val="none"/>
              </w:rPr>
            </w:pPr>
          </w:p>
          <w:p w14:paraId="32E23B23">
            <w:pPr>
              <w:rPr>
                <w:rFonts w:ascii="宋体" w:hAnsi="宋体" w:cs="宋体"/>
                <w:color w:val="auto"/>
                <w:sz w:val="30"/>
                <w:highlight w:val="none"/>
              </w:rPr>
            </w:pPr>
          </w:p>
          <w:p w14:paraId="2C0370DA">
            <w:pPr>
              <w:ind w:firstLine="5400" w:firstLineChars="1800"/>
              <w:rPr>
                <w:rFonts w:ascii="宋体" w:hAnsi="宋体" w:cs="宋体"/>
                <w:color w:val="auto"/>
                <w:sz w:val="30"/>
                <w:highlight w:val="none"/>
              </w:rPr>
            </w:pPr>
          </w:p>
          <w:p w14:paraId="1B0D2B72">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63487C7E">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2024年10月</w:t>
            </w:r>
          </w:p>
        </w:tc>
      </w:tr>
      <w:bookmarkEnd w:id="0"/>
      <w:bookmarkEnd w:id="1"/>
      <w:bookmarkEnd w:id="2"/>
      <w:bookmarkEnd w:id="3"/>
    </w:tbl>
    <w:p w14:paraId="2B2132D3">
      <w:pPr>
        <w:rPr>
          <w:rFonts w:ascii="宋体" w:hAnsi="宋体" w:cs="宋体"/>
          <w:color w:val="auto"/>
          <w:highlight w:val="none"/>
        </w:rPr>
      </w:pPr>
    </w:p>
    <w:sectPr>
      <w:pgSz w:w="11906" w:h="16838"/>
      <w:pgMar w:top="1134" w:right="1417" w:bottom="1134" w:left="1417" w:header="850" w:footer="992"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5B50">
    <w:pPr>
      <w:pStyle w:val="17"/>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ABDCA24">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5ABDCA24">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30B0">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349AB774">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349AB774">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6BA0E">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AB00B2">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3CAB00B2">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B9559">
    <w:pPr>
      <w:pStyle w:val="17"/>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40A5B2">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540A5B2">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667E6">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01790D60">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01790D60">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7155">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3CC2D"/>
    <w:multiLevelType w:val="singleLevel"/>
    <w:tmpl w:val="9883CC2D"/>
    <w:lvl w:ilvl="0" w:tentative="0">
      <w:start w:val="1"/>
      <w:numFmt w:val="decimal"/>
      <w:suff w:val="nothing"/>
      <w:lvlText w:val="%1、"/>
      <w:lvlJc w:val="left"/>
    </w:lvl>
  </w:abstractNum>
  <w:abstractNum w:abstractNumId="1">
    <w:nsid w:val="C22193F3"/>
    <w:multiLevelType w:val="singleLevel"/>
    <w:tmpl w:val="C22193F3"/>
    <w:lvl w:ilvl="0" w:tentative="0">
      <w:start w:val="4"/>
      <w:numFmt w:val="chineseCounting"/>
      <w:suff w:val="space"/>
      <w:lvlText w:val="第%1章"/>
      <w:lvlJc w:val="left"/>
      <w:rPr>
        <w:rFonts w:hint="eastAsia"/>
      </w:rPr>
    </w:lvl>
  </w:abstractNum>
  <w:abstractNum w:abstractNumId="2">
    <w:nsid w:val="CC9BD072"/>
    <w:multiLevelType w:val="singleLevel"/>
    <w:tmpl w:val="CC9BD07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2ZmJhMWM3ZTljNDI5YTllOGI0MjE4OTQ2NDRiZjU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7123"/>
    <w:rsid w:val="001A0DF3"/>
    <w:rsid w:val="001A0FF2"/>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2F0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4EC"/>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3230"/>
    <w:rsid w:val="00363CE0"/>
    <w:rsid w:val="0036435B"/>
    <w:rsid w:val="003644BA"/>
    <w:rsid w:val="00364CB1"/>
    <w:rsid w:val="00365406"/>
    <w:rsid w:val="00365413"/>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51A3"/>
    <w:rsid w:val="00385B1E"/>
    <w:rsid w:val="003866DF"/>
    <w:rsid w:val="003867B5"/>
    <w:rsid w:val="00387190"/>
    <w:rsid w:val="00387812"/>
    <w:rsid w:val="00387901"/>
    <w:rsid w:val="003906B0"/>
    <w:rsid w:val="00391D79"/>
    <w:rsid w:val="00391DB5"/>
    <w:rsid w:val="00392031"/>
    <w:rsid w:val="003926F0"/>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328B"/>
    <w:rsid w:val="003F32AE"/>
    <w:rsid w:val="003F437D"/>
    <w:rsid w:val="003F4BA6"/>
    <w:rsid w:val="003F4EC1"/>
    <w:rsid w:val="003F5F2A"/>
    <w:rsid w:val="003F625F"/>
    <w:rsid w:val="003F6CC4"/>
    <w:rsid w:val="003F6E1A"/>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4BC"/>
    <w:rsid w:val="00520FC7"/>
    <w:rsid w:val="00522918"/>
    <w:rsid w:val="005229CD"/>
    <w:rsid w:val="00522BB1"/>
    <w:rsid w:val="00524183"/>
    <w:rsid w:val="0052441F"/>
    <w:rsid w:val="005245A0"/>
    <w:rsid w:val="00524F55"/>
    <w:rsid w:val="00525702"/>
    <w:rsid w:val="005261C1"/>
    <w:rsid w:val="0052737F"/>
    <w:rsid w:val="0053133A"/>
    <w:rsid w:val="00531DC1"/>
    <w:rsid w:val="005331AE"/>
    <w:rsid w:val="00533493"/>
    <w:rsid w:val="00535A8D"/>
    <w:rsid w:val="00535C49"/>
    <w:rsid w:val="00535DBB"/>
    <w:rsid w:val="00536361"/>
    <w:rsid w:val="00537732"/>
    <w:rsid w:val="0054037F"/>
    <w:rsid w:val="005406E4"/>
    <w:rsid w:val="005409EF"/>
    <w:rsid w:val="00541BA7"/>
    <w:rsid w:val="005426C7"/>
    <w:rsid w:val="00542D5D"/>
    <w:rsid w:val="005435FC"/>
    <w:rsid w:val="00543CE3"/>
    <w:rsid w:val="00544196"/>
    <w:rsid w:val="00544298"/>
    <w:rsid w:val="005452B6"/>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674"/>
    <w:rsid w:val="005D3B79"/>
    <w:rsid w:val="005D4442"/>
    <w:rsid w:val="005D46D2"/>
    <w:rsid w:val="005D664F"/>
    <w:rsid w:val="005D6DE7"/>
    <w:rsid w:val="005D77D6"/>
    <w:rsid w:val="005E02AA"/>
    <w:rsid w:val="005E06D7"/>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7487"/>
    <w:rsid w:val="006A79A5"/>
    <w:rsid w:val="006B15C1"/>
    <w:rsid w:val="006B1794"/>
    <w:rsid w:val="006B40A4"/>
    <w:rsid w:val="006B65A6"/>
    <w:rsid w:val="006B6F93"/>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159"/>
    <w:rsid w:val="006E1AF5"/>
    <w:rsid w:val="006E2657"/>
    <w:rsid w:val="006E45E5"/>
    <w:rsid w:val="006E4853"/>
    <w:rsid w:val="006E6523"/>
    <w:rsid w:val="006E6705"/>
    <w:rsid w:val="006E72BE"/>
    <w:rsid w:val="006F01A3"/>
    <w:rsid w:val="006F15EF"/>
    <w:rsid w:val="006F4021"/>
    <w:rsid w:val="006F4288"/>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8B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4DC2"/>
    <w:rsid w:val="007D58B7"/>
    <w:rsid w:val="007D5F33"/>
    <w:rsid w:val="007D7408"/>
    <w:rsid w:val="007E0A75"/>
    <w:rsid w:val="007E0F52"/>
    <w:rsid w:val="007E20F6"/>
    <w:rsid w:val="007E2969"/>
    <w:rsid w:val="007E2B92"/>
    <w:rsid w:val="007E31E1"/>
    <w:rsid w:val="007E517B"/>
    <w:rsid w:val="007E6319"/>
    <w:rsid w:val="007E7586"/>
    <w:rsid w:val="007E7EBD"/>
    <w:rsid w:val="007F0AB0"/>
    <w:rsid w:val="007F0F87"/>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77FD"/>
    <w:rsid w:val="008178FB"/>
    <w:rsid w:val="00817BB3"/>
    <w:rsid w:val="00821D45"/>
    <w:rsid w:val="0082259B"/>
    <w:rsid w:val="008235F0"/>
    <w:rsid w:val="00823DC5"/>
    <w:rsid w:val="00824069"/>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FB"/>
    <w:rsid w:val="0086296B"/>
    <w:rsid w:val="00863141"/>
    <w:rsid w:val="008633AC"/>
    <w:rsid w:val="00863AEE"/>
    <w:rsid w:val="00865ED4"/>
    <w:rsid w:val="00866266"/>
    <w:rsid w:val="00867359"/>
    <w:rsid w:val="00867786"/>
    <w:rsid w:val="00870610"/>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78E"/>
    <w:rsid w:val="00886A58"/>
    <w:rsid w:val="00887CFA"/>
    <w:rsid w:val="00887D58"/>
    <w:rsid w:val="00893395"/>
    <w:rsid w:val="00895178"/>
    <w:rsid w:val="008962E0"/>
    <w:rsid w:val="008A09E7"/>
    <w:rsid w:val="008A0B9D"/>
    <w:rsid w:val="008A0E87"/>
    <w:rsid w:val="008A124E"/>
    <w:rsid w:val="008A44E9"/>
    <w:rsid w:val="008A450D"/>
    <w:rsid w:val="008A4ED8"/>
    <w:rsid w:val="008A59E0"/>
    <w:rsid w:val="008A6628"/>
    <w:rsid w:val="008B0CBD"/>
    <w:rsid w:val="008B2441"/>
    <w:rsid w:val="008B590C"/>
    <w:rsid w:val="008B5B04"/>
    <w:rsid w:val="008B68C6"/>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407B"/>
    <w:rsid w:val="00984098"/>
    <w:rsid w:val="009854CF"/>
    <w:rsid w:val="009856E8"/>
    <w:rsid w:val="0098628C"/>
    <w:rsid w:val="00986585"/>
    <w:rsid w:val="009903C1"/>
    <w:rsid w:val="0099138C"/>
    <w:rsid w:val="009913FA"/>
    <w:rsid w:val="0099151A"/>
    <w:rsid w:val="00991ADF"/>
    <w:rsid w:val="009920AE"/>
    <w:rsid w:val="00992B40"/>
    <w:rsid w:val="00992BE3"/>
    <w:rsid w:val="00993224"/>
    <w:rsid w:val="009934A0"/>
    <w:rsid w:val="00994790"/>
    <w:rsid w:val="00995C88"/>
    <w:rsid w:val="00997943"/>
    <w:rsid w:val="00997F4F"/>
    <w:rsid w:val="009A1033"/>
    <w:rsid w:val="009A1F58"/>
    <w:rsid w:val="009A3DD7"/>
    <w:rsid w:val="009A49D7"/>
    <w:rsid w:val="009A4AC6"/>
    <w:rsid w:val="009A5857"/>
    <w:rsid w:val="009A58BD"/>
    <w:rsid w:val="009A605A"/>
    <w:rsid w:val="009A728B"/>
    <w:rsid w:val="009B02CA"/>
    <w:rsid w:val="009B12D9"/>
    <w:rsid w:val="009B1FA8"/>
    <w:rsid w:val="009B2CB6"/>
    <w:rsid w:val="009B3604"/>
    <w:rsid w:val="009B52E0"/>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B8E"/>
    <w:rsid w:val="00A72476"/>
    <w:rsid w:val="00A73E45"/>
    <w:rsid w:val="00A73EB3"/>
    <w:rsid w:val="00A741DF"/>
    <w:rsid w:val="00A7420B"/>
    <w:rsid w:val="00A759BE"/>
    <w:rsid w:val="00A761EE"/>
    <w:rsid w:val="00A769B5"/>
    <w:rsid w:val="00A80BF2"/>
    <w:rsid w:val="00A82FB8"/>
    <w:rsid w:val="00A84927"/>
    <w:rsid w:val="00A85832"/>
    <w:rsid w:val="00A85C7B"/>
    <w:rsid w:val="00A86763"/>
    <w:rsid w:val="00A87958"/>
    <w:rsid w:val="00A8797B"/>
    <w:rsid w:val="00A9060C"/>
    <w:rsid w:val="00A91778"/>
    <w:rsid w:val="00A921E7"/>
    <w:rsid w:val="00A927ED"/>
    <w:rsid w:val="00A9414F"/>
    <w:rsid w:val="00A9438A"/>
    <w:rsid w:val="00A95655"/>
    <w:rsid w:val="00A95A9A"/>
    <w:rsid w:val="00A9658A"/>
    <w:rsid w:val="00A96FEC"/>
    <w:rsid w:val="00A97472"/>
    <w:rsid w:val="00A974F0"/>
    <w:rsid w:val="00AA08EB"/>
    <w:rsid w:val="00AA0B1E"/>
    <w:rsid w:val="00AA0F39"/>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CDA"/>
    <w:rsid w:val="00AC2D5C"/>
    <w:rsid w:val="00AC33B4"/>
    <w:rsid w:val="00AC38D6"/>
    <w:rsid w:val="00AC3C51"/>
    <w:rsid w:val="00AC4D09"/>
    <w:rsid w:val="00AC505A"/>
    <w:rsid w:val="00AC553F"/>
    <w:rsid w:val="00AC55B9"/>
    <w:rsid w:val="00AC7E49"/>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5476"/>
    <w:rsid w:val="00B056EA"/>
    <w:rsid w:val="00B05DDB"/>
    <w:rsid w:val="00B07EA1"/>
    <w:rsid w:val="00B134E1"/>
    <w:rsid w:val="00B13A6C"/>
    <w:rsid w:val="00B1505B"/>
    <w:rsid w:val="00B1607F"/>
    <w:rsid w:val="00B16B6D"/>
    <w:rsid w:val="00B16DE4"/>
    <w:rsid w:val="00B17001"/>
    <w:rsid w:val="00B17BD0"/>
    <w:rsid w:val="00B23599"/>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DD1"/>
    <w:rsid w:val="00B51F54"/>
    <w:rsid w:val="00B522E2"/>
    <w:rsid w:val="00B52537"/>
    <w:rsid w:val="00B52690"/>
    <w:rsid w:val="00B52953"/>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344"/>
    <w:rsid w:val="00B67B2E"/>
    <w:rsid w:val="00B67EB2"/>
    <w:rsid w:val="00B7007A"/>
    <w:rsid w:val="00B70EA5"/>
    <w:rsid w:val="00B7300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1A55"/>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4123"/>
    <w:rsid w:val="00BF44F5"/>
    <w:rsid w:val="00BF5527"/>
    <w:rsid w:val="00BF56A4"/>
    <w:rsid w:val="00BF5B32"/>
    <w:rsid w:val="00BF6E0F"/>
    <w:rsid w:val="00BF706B"/>
    <w:rsid w:val="00BF7E21"/>
    <w:rsid w:val="00C00D6C"/>
    <w:rsid w:val="00C011A8"/>
    <w:rsid w:val="00C01EBF"/>
    <w:rsid w:val="00C03277"/>
    <w:rsid w:val="00C0333A"/>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278D"/>
    <w:rsid w:val="00C52E1C"/>
    <w:rsid w:val="00C53BEE"/>
    <w:rsid w:val="00C53E07"/>
    <w:rsid w:val="00C54542"/>
    <w:rsid w:val="00C5500B"/>
    <w:rsid w:val="00C550BF"/>
    <w:rsid w:val="00C55381"/>
    <w:rsid w:val="00C55BF9"/>
    <w:rsid w:val="00C564BC"/>
    <w:rsid w:val="00C6078E"/>
    <w:rsid w:val="00C60EE3"/>
    <w:rsid w:val="00C61D67"/>
    <w:rsid w:val="00C61E41"/>
    <w:rsid w:val="00C632B3"/>
    <w:rsid w:val="00C64AC2"/>
    <w:rsid w:val="00C653D9"/>
    <w:rsid w:val="00C662AC"/>
    <w:rsid w:val="00C66452"/>
    <w:rsid w:val="00C66939"/>
    <w:rsid w:val="00C66B53"/>
    <w:rsid w:val="00C67B3A"/>
    <w:rsid w:val="00C7206F"/>
    <w:rsid w:val="00C75339"/>
    <w:rsid w:val="00C7605C"/>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1C5D"/>
    <w:rsid w:val="00CA1D56"/>
    <w:rsid w:val="00CA2912"/>
    <w:rsid w:val="00CA3FDD"/>
    <w:rsid w:val="00CA4609"/>
    <w:rsid w:val="00CA4A67"/>
    <w:rsid w:val="00CA6DD2"/>
    <w:rsid w:val="00CA7D80"/>
    <w:rsid w:val="00CB0E84"/>
    <w:rsid w:val="00CB246B"/>
    <w:rsid w:val="00CB3950"/>
    <w:rsid w:val="00CB3CA5"/>
    <w:rsid w:val="00CB6E87"/>
    <w:rsid w:val="00CB7767"/>
    <w:rsid w:val="00CC21F9"/>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EA4"/>
    <w:rsid w:val="00D664EA"/>
    <w:rsid w:val="00D6669C"/>
    <w:rsid w:val="00D66FDF"/>
    <w:rsid w:val="00D673C2"/>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908A1"/>
    <w:rsid w:val="00E90C77"/>
    <w:rsid w:val="00E91A28"/>
    <w:rsid w:val="00E91AAA"/>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1211"/>
    <w:rsid w:val="00F218E6"/>
    <w:rsid w:val="00F233F8"/>
    <w:rsid w:val="00F2371B"/>
    <w:rsid w:val="00F23FA4"/>
    <w:rsid w:val="00F23FBC"/>
    <w:rsid w:val="00F24376"/>
    <w:rsid w:val="00F25A97"/>
    <w:rsid w:val="00F266FB"/>
    <w:rsid w:val="00F277D0"/>
    <w:rsid w:val="00F30634"/>
    <w:rsid w:val="00F32700"/>
    <w:rsid w:val="00F3487C"/>
    <w:rsid w:val="00F34995"/>
    <w:rsid w:val="00F34F66"/>
    <w:rsid w:val="00F36203"/>
    <w:rsid w:val="00F36793"/>
    <w:rsid w:val="00F36DDF"/>
    <w:rsid w:val="00F37F6B"/>
    <w:rsid w:val="00F403AC"/>
    <w:rsid w:val="00F405FB"/>
    <w:rsid w:val="00F45237"/>
    <w:rsid w:val="00F454C5"/>
    <w:rsid w:val="00F45E2D"/>
    <w:rsid w:val="00F46AAD"/>
    <w:rsid w:val="00F46E92"/>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C78F6"/>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51C0"/>
    <w:rsid w:val="00FE5AB1"/>
    <w:rsid w:val="00FE7769"/>
    <w:rsid w:val="00FE7B64"/>
    <w:rsid w:val="00FE7BD2"/>
    <w:rsid w:val="00FE7D90"/>
    <w:rsid w:val="00FF1EC6"/>
    <w:rsid w:val="00FF2C8D"/>
    <w:rsid w:val="00FF32A9"/>
    <w:rsid w:val="00FF43C6"/>
    <w:rsid w:val="00FF49F0"/>
    <w:rsid w:val="00FF56BA"/>
    <w:rsid w:val="00FF7774"/>
    <w:rsid w:val="00FF7A7E"/>
    <w:rsid w:val="010B22B0"/>
    <w:rsid w:val="01282E62"/>
    <w:rsid w:val="012D7D10"/>
    <w:rsid w:val="012F7F36"/>
    <w:rsid w:val="013B2B96"/>
    <w:rsid w:val="01483505"/>
    <w:rsid w:val="014A2DD9"/>
    <w:rsid w:val="015276EE"/>
    <w:rsid w:val="01543901"/>
    <w:rsid w:val="01657C13"/>
    <w:rsid w:val="016814B1"/>
    <w:rsid w:val="016A5229"/>
    <w:rsid w:val="016C4F8A"/>
    <w:rsid w:val="016F6310"/>
    <w:rsid w:val="01710365"/>
    <w:rsid w:val="017936BE"/>
    <w:rsid w:val="017B34E6"/>
    <w:rsid w:val="01815CA7"/>
    <w:rsid w:val="018E0940"/>
    <w:rsid w:val="0194674A"/>
    <w:rsid w:val="019D2E51"/>
    <w:rsid w:val="01AA0146"/>
    <w:rsid w:val="01AB6BE3"/>
    <w:rsid w:val="01C34939"/>
    <w:rsid w:val="01CC42A7"/>
    <w:rsid w:val="01CC7C92"/>
    <w:rsid w:val="01CE3A0A"/>
    <w:rsid w:val="01D803E5"/>
    <w:rsid w:val="01DE1773"/>
    <w:rsid w:val="01DF34DE"/>
    <w:rsid w:val="01E943A0"/>
    <w:rsid w:val="02051CBB"/>
    <w:rsid w:val="02104DC9"/>
    <w:rsid w:val="02136AD6"/>
    <w:rsid w:val="021653B1"/>
    <w:rsid w:val="021E7DFF"/>
    <w:rsid w:val="0224187C"/>
    <w:rsid w:val="022655F4"/>
    <w:rsid w:val="022950E4"/>
    <w:rsid w:val="022C0730"/>
    <w:rsid w:val="02331ABF"/>
    <w:rsid w:val="02377801"/>
    <w:rsid w:val="023B5E05"/>
    <w:rsid w:val="024376A0"/>
    <w:rsid w:val="025232EC"/>
    <w:rsid w:val="02523914"/>
    <w:rsid w:val="025B1AC3"/>
    <w:rsid w:val="025B2DC4"/>
    <w:rsid w:val="026659F0"/>
    <w:rsid w:val="02770F36"/>
    <w:rsid w:val="027F25B6"/>
    <w:rsid w:val="028E13EB"/>
    <w:rsid w:val="0291319A"/>
    <w:rsid w:val="02920B9A"/>
    <w:rsid w:val="029A1EC3"/>
    <w:rsid w:val="029D7486"/>
    <w:rsid w:val="02AE7397"/>
    <w:rsid w:val="02B77CCF"/>
    <w:rsid w:val="02C32E43"/>
    <w:rsid w:val="02CA1EB5"/>
    <w:rsid w:val="02CC0F83"/>
    <w:rsid w:val="02D432A2"/>
    <w:rsid w:val="02D83AC4"/>
    <w:rsid w:val="02DE0532"/>
    <w:rsid w:val="02DF57A3"/>
    <w:rsid w:val="02EC1CAF"/>
    <w:rsid w:val="03127926"/>
    <w:rsid w:val="03243895"/>
    <w:rsid w:val="032F04D8"/>
    <w:rsid w:val="032F2286"/>
    <w:rsid w:val="032F46AE"/>
    <w:rsid w:val="03321D76"/>
    <w:rsid w:val="0334789D"/>
    <w:rsid w:val="033F6241"/>
    <w:rsid w:val="034E5635"/>
    <w:rsid w:val="03577173"/>
    <w:rsid w:val="03602490"/>
    <w:rsid w:val="03667C72"/>
    <w:rsid w:val="0368794D"/>
    <w:rsid w:val="03710AF1"/>
    <w:rsid w:val="0379160A"/>
    <w:rsid w:val="0385459C"/>
    <w:rsid w:val="03A03184"/>
    <w:rsid w:val="03A72554"/>
    <w:rsid w:val="03B1734F"/>
    <w:rsid w:val="03B65EAD"/>
    <w:rsid w:val="03B968E0"/>
    <w:rsid w:val="03BE1329"/>
    <w:rsid w:val="03C07382"/>
    <w:rsid w:val="03C36E72"/>
    <w:rsid w:val="03CC3F79"/>
    <w:rsid w:val="03D73579"/>
    <w:rsid w:val="03DC5B4D"/>
    <w:rsid w:val="03DD6186"/>
    <w:rsid w:val="03F03ACD"/>
    <w:rsid w:val="03F84D6E"/>
    <w:rsid w:val="04074FB1"/>
    <w:rsid w:val="040D7377"/>
    <w:rsid w:val="040F6DEE"/>
    <w:rsid w:val="04115E30"/>
    <w:rsid w:val="0412273B"/>
    <w:rsid w:val="04144AD2"/>
    <w:rsid w:val="04206073"/>
    <w:rsid w:val="04286AF5"/>
    <w:rsid w:val="042E69E2"/>
    <w:rsid w:val="04351B68"/>
    <w:rsid w:val="04406715"/>
    <w:rsid w:val="044F0706"/>
    <w:rsid w:val="046B19E4"/>
    <w:rsid w:val="048760F2"/>
    <w:rsid w:val="048B443B"/>
    <w:rsid w:val="048D6DBC"/>
    <w:rsid w:val="04A942BA"/>
    <w:rsid w:val="04B844FD"/>
    <w:rsid w:val="04C410F4"/>
    <w:rsid w:val="04C91A28"/>
    <w:rsid w:val="04CE1CB1"/>
    <w:rsid w:val="04CE1F73"/>
    <w:rsid w:val="04D806FC"/>
    <w:rsid w:val="04E23328"/>
    <w:rsid w:val="04F03C97"/>
    <w:rsid w:val="04F574FF"/>
    <w:rsid w:val="04FA4B16"/>
    <w:rsid w:val="050E22BB"/>
    <w:rsid w:val="051E6A56"/>
    <w:rsid w:val="054777F1"/>
    <w:rsid w:val="055C132D"/>
    <w:rsid w:val="05654B72"/>
    <w:rsid w:val="056B1570"/>
    <w:rsid w:val="057776AE"/>
    <w:rsid w:val="05786A20"/>
    <w:rsid w:val="05796422"/>
    <w:rsid w:val="057C377D"/>
    <w:rsid w:val="05844262"/>
    <w:rsid w:val="05856AD5"/>
    <w:rsid w:val="059E1945"/>
    <w:rsid w:val="05A31FC3"/>
    <w:rsid w:val="05B72A07"/>
    <w:rsid w:val="05B747B5"/>
    <w:rsid w:val="05BF2437"/>
    <w:rsid w:val="05C375FE"/>
    <w:rsid w:val="05CA098C"/>
    <w:rsid w:val="05D435B9"/>
    <w:rsid w:val="05E01F5E"/>
    <w:rsid w:val="05E05ABA"/>
    <w:rsid w:val="05E41A4E"/>
    <w:rsid w:val="05E664AB"/>
    <w:rsid w:val="05EB40BB"/>
    <w:rsid w:val="05F257ED"/>
    <w:rsid w:val="05F77C7C"/>
    <w:rsid w:val="06304C93"/>
    <w:rsid w:val="063511BA"/>
    <w:rsid w:val="063634F0"/>
    <w:rsid w:val="06371796"/>
    <w:rsid w:val="064E6EC7"/>
    <w:rsid w:val="06641E8F"/>
    <w:rsid w:val="066C559F"/>
    <w:rsid w:val="0673692E"/>
    <w:rsid w:val="06806CD7"/>
    <w:rsid w:val="06862B05"/>
    <w:rsid w:val="069638EE"/>
    <w:rsid w:val="06A55191"/>
    <w:rsid w:val="06A76315"/>
    <w:rsid w:val="06AE66F8"/>
    <w:rsid w:val="06C21663"/>
    <w:rsid w:val="06C62F02"/>
    <w:rsid w:val="06CB49BC"/>
    <w:rsid w:val="06CC4290"/>
    <w:rsid w:val="06CD24E2"/>
    <w:rsid w:val="06D870D9"/>
    <w:rsid w:val="06DA4BFF"/>
    <w:rsid w:val="06DC2725"/>
    <w:rsid w:val="06DF1025"/>
    <w:rsid w:val="06DF3FC3"/>
    <w:rsid w:val="06E415DA"/>
    <w:rsid w:val="06E927E2"/>
    <w:rsid w:val="06F55595"/>
    <w:rsid w:val="06FA0DFD"/>
    <w:rsid w:val="07035538"/>
    <w:rsid w:val="071D4AEC"/>
    <w:rsid w:val="071E0F8F"/>
    <w:rsid w:val="071F0864"/>
    <w:rsid w:val="07222102"/>
    <w:rsid w:val="07251AD2"/>
    <w:rsid w:val="072B545A"/>
    <w:rsid w:val="074958E1"/>
    <w:rsid w:val="074E2EF7"/>
    <w:rsid w:val="074F3901"/>
    <w:rsid w:val="074F739B"/>
    <w:rsid w:val="0753050F"/>
    <w:rsid w:val="075E19C5"/>
    <w:rsid w:val="07630750"/>
    <w:rsid w:val="076C0391"/>
    <w:rsid w:val="077741FC"/>
    <w:rsid w:val="07797F74"/>
    <w:rsid w:val="07834C41"/>
    <w:rsid w:val="0784228F"/>
    <w:rsid w:val="07954D8F"/>
    <w:rsid w:val="0797489E"/>
    <w:rsid w:val="07AA45D1"/>
    <w:rsid w:val="07BC1E74"/>
    <w:rsid w:val="07CD02C0"/>
    <w:rsid w:val="07D4164E"/>
    <w:rsid w:val="07DD5554"/>
    <w:rsid w:val="07E01DA1"/>
    <w:rsid w:val="07E3078C"/>
    <w:rsid w:val="07EB2099"/>
    <w:rsid w:val="080261BB"/>
    <w:rsid w:val="080E5FD9"/>
    <w:rsid w:val="0823513D"/>
    <w:rsid w:val="082779D0"/>
    <w:rsid w:val="08306341"/>
    <w:rsid w:val="0831084F"/>
    <w:rsid w:val="0837398B"/>
    <w:rsid w:val="08387E2F"/>
    <w:rsid w:val="08390944"/>
    <w:rsid w:val="083B00B0"/>
    <w:rsid w:val="083D5445"/>
    <w:rsid w:val="08471E20"/>
    <w:rsid w:val="08484C9B"/>
    <w:rsid w:val="084B01E3"/>
    <w:rsid w:val="085534F5"/>
    <w:rsid w:val="0858402D"/>
    <w:rsid w:val="085D7896"/>
    <w:rsid w:val="086C5D6E"/>
    <w:rsid w:val="087C3598"/>
    <w:rsid w:val="088077A2"/>
    <w:rsid w:val="088F37C7"/>
    <w:rsid w:val="08983511"/>
    <w:rsid w:val="08A47272"/>
    <w:rsid w:val="08A47372"/>
    <w:rsid w:val="08A92ADB"/>
    <w:rsid w:val="08A94BFC"/>
    <w:rsid w:val="08B33959"/>
    <w:rsid w:val="08BB4EFD"/>
    <w:rsid w:val="08C97978"/>
    <w:rsid w:val="08CE0793"/>
    <w:rsid w:val="08DF52C9"/>
    <w:rsid w:val="08F301FA"/>
    <w:rsid w:val="09023F99"/>
    <w:rsid w:val="09075A53"/>
    <w:rsid w:val="090D12BC"/>
    <w:rsid w:val="09180178"/>
    <w:rsid w:val="091A5787"/>
    <w:rsid w:val="091C32AD"/>
    <w:rsid w:val="091D75BB"/>
    <w:rsid w:val="09414AC1"/>
    <w:rsid w:val="095567BF"/>
    <w:rsid w:val="095C7B4D"/>
    <w:rsid w:val="09630EDC"/>
    <w:rsid w:val="09707B14"/>
    <w:rsid w:val="098A46BA"/>
    <w:rsid w:val="098B0432"/>
    <w:rsid w:val="09946A31"/>
    <w:rsid w:val="09975029"/>
    <w:rsid w:val="09A8336D"/>
    <w:rsid w:val="09AB2883"/>
    <w:rsid w:val="09B07E99"/>
    <w:rsid w:val="09B7601C"/>
    <w:rsid w:val="09BA3FD5"/>
    <w:rsid w:val="09BC13BE"/>
    <w:rsid w:val="09BC683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C30DE"/>
    <w:rsid w:val="0A0F0A13"/>
    <w:rsid w:val="0A1246B0"/>
    <w:rsid w:val="0A1354D3"/>
    <w:rsid w:val="0A165F4E"/>
    <w:rsid w:val="0A195207"/>
    <w:rsid w:val="0A2148F3"/>
    <w:rsid w:val="0A3E7F78"/>
    <w:rsid w:val="0A3F3469"/>
    <w:rsid w:val="0A40746F"/>
    <w:rsid w:val="0A48596D"/>
    <w:rsid w:val="0A4F320E"/>
    <w:rsid w:val="0A5823CF"/>
    <w:rsid w:val="0A5A37A8"/>
    <w:rsid w:val="0A5B7E05"/>
    <w:rsid w:val="0A650C83"/>
    <w:rsid w:val="0A6F565E"/>
    <w:rsid w:val="0A7333A0"/>
    <w:rsid w:val="0A786C09"/>
    <w:rsid w:val="0A7D7D7B"/>
    <w:rsid w:val="0A805ABD"/>
    <w:rsid w:val="0A8235E3"/>
    <w:rsid w:val="0A9D041D"/>
    <w:rsid w:val="0AA85CC0"/>
    <w:rsid w:val="0AAA37AF"/>
    <w:rsid w:val="0AB1211B"/>
    <w:rsid w:val="0AB614DF"/>
    <w:rsid w:val="0ABC344C"/>
    <w:rsid w:val="0AC00DC5"/>
    <w:rsid w:val="0AD41965"/>
    <w:rsid w:val="0AD83203"/>
    <w:rsid w:val="0ADD6A6C"/>
    <w:rsid w:val="0AE02E63"/>
    <w:rsid w:val="0AE222D4"/>
    <w:rsid w:val="0AF3120E"/>
    <w:rsid w:val="0AF50259"/>
    <w:rsid w:val="0AF70459"/>
    <w:rsid w:val="0AFA70FB"/>
    <w:rsid w:val="0AFB5144"/>
    <w:rsid w:val="0AFC61E3"/>
    <w:rsid w:val="0B04049C"/>
    <w:rsid w:val="0B0A5387"/>
    <w:rsid w:val="0B1032E7"/>
    <w:rsid w:val="0B1A7353"/>
    <w:rsid w:val="0B1A7CC0"/>
    <w:rsid w:val="0B1D50BA"/>
    <w:rsid w:val="0B2823DD"/>
    <w:rsid w:val="0B291CB1"/>
    <w:rsid w:val="0B303499"/>
    <w:rsid w:val="0B316DB7"/>
    <w:rsid w:val="0B3F095E"/>
    <w:rsid w:val="0B3F3282"/>
    <w:rsid w:val="0B40624E"/>
    <w:rsid w:val="0B420FC5"/>
    <w:rsid w:val="0B4B1B81"/>
    <w:rsid w:val="0B542FB0"/>
    <w:rsid w:val="0B6251C3"/>
    <w:rsid w:val="0B671CEB"/>
    <w:rsid w:val="0B6E1EE8"/>
    <w:rsid w:val="0B705B32"/>
    <w:rsid w:val="0B7C0033"/>
    <w:rsid w:val="0B845AA7"/>
    <w:rsid w:val="0B9063A0"/>
    <w:rsid w:val="0B995089"/>
    <w:rsid w:val="0B9C5F44"/>
    <w:rsid w:val="0B9F50FC"/>
    <w:rsid w:val="0BAB4DBC"/>
    <w:rsid w:val="0BC35C62"/>
    <w:rsid w:val="0BD13855"/>
    <w:rsid w:val="0BDC4F75"/>
    <w:rsid w:val="0BE132E6"/>
    <w:rsid w:val="0BEF2EFA"/>
    <w:rsid w:val="0BF26547"/>
    <w:rsid w:val="0BFE0888"/>
    <w:rsid w:val="0C1069CD"/>
    <w:rsid w:val="0C1636F6"/>
    <w:rsid w:val="0C2506CA"/>
    <w:rsid w:val="0C2A5CE1"/>
    <w:rsid w:val="0C324B95"/>
    <w:rsid w:val="0C345E85"/>
    <w:rsid w:val="0C403756"/>
    <w:rsid w:val="0C4A0131"/>
    <w:rsid w:val="0C4F1BEB"/>
    <w:rsid w:val="0C526355"/>
    <w:rsid w:val="0C5965C6"/>
    <w:rsid w:val="0C721436"/>
    <w:rsid w:val="0C727A87"/>
    <w:rsid w:val="0C776A4C"/>
    <w:rsid w:val="0C7A3AB8"/>
    <w:rsid w:val="0C7D396A"/>
    <w:rsid w:val="0C803B53"/>
    <w:rsid w:val="0C8A2C23"/>
    <w:rsid w:val="0C90757C"/>
    <w:rsid w:val="0CA15669"/>
    <w:rsid w:val="0CA305A5"/>
    <w:rsid w:val="0CA35A93"/>
    <w:rsid w:val="0CB503AA"/>
    <w:rsid w:val="0CBB4B8B"/>
    <w:rsid w:val="0CBD6B55"/>
    <w:rsid w:val="0CC67F5A"/>
    <w:rsid w:val="0CD15F74"/>
    <w:rsid w:val="0CD6014C"/>
    <w:rsid w:val="0CEE4F60"/>
    <w:rsid w:val="0CF26B87"/>
    <w:rsid w:val="0CF63DAA"/>
    <w:rsid w:val="0D0B5815"/>
    <w:rsid w:val="0D0B5B12"/>
    <w:rsid w:val="0D0C188A"/>
    <w:rsid w:val="0D1D1C55"/>
    <w:rsid w:val="0D1F336B"/>
    <w:rsid w:val="0D3170FD"/>
    <w:rsid w:val="0D374B59"/>
    <w:rsid w:val="0D447276"/>
    <w:rsid w:val="0D4B23B2"/>
    <w:rsid w:val="0D4B43E9"/>
    <w:rsid w:val="0D4E59FF"/>
    <w:rsid w:val="0D671F80"/>
    <w:rsid w:val="0D6B65B1"/>
    <w:rsid w:val="0D782A7C"/>
    <w:rsid w:val="0D8633EB"/>
    <w:rsid w:val="0D885842"/>
    <w:rsid w:val="0D894C89"/>
    <w:rsid w:val="0D961154"/>
    <w:rsid w:val="0DB31D06"/>
    <w:rsid w:val="0DC3019B"/>
    <w:rsid w:val="0DC706AE"/>
    <w:rsid w:val="0DE46CE5"/>
    <w:rsid w:val="0DE71A5B"/>
    <w:rsid w:val="0DEE51E4"/>
    <w:rsid w:val="0DFC36AD"/>
    <w:rsid w:val="0DFF319D"/>
    <w:rsid w:val="0E036825"/>
    <w:rsid w:val="0E082052"/>
    <w:rsid w:val="0E083E00"/>
    <w:rsid w:val="0E0A5DCA"/>
    <w:rsid w:val="0E0D1416"/>
    <w:rsid w:val="0E15476E"/>
    <w:rsid w:val="0E1C5AFD"/>
    <w:rsid w:val="0E26697C"/>
    <w:rsid w:val="0E3A5F83"/>
    <w:rsid w:val="0E3C1CFB"/>
    <w:rsid w:val="0E3E4C8C"/>
    <w:rsid w:val="0E455054"/>
    <w:rsid w:val="0E456E02"/>
    <w:rsid w:val="0E511C4A"/>
    <w:rsid w:val="0E572FD9"/>
    <w:rsid w:val="0E57664F"/>
    <w:rsid w:val="0E59465B"/>
    <w:rsid w:val="0E5E1C72"/>
    <w:rsid w:val="0E664FCA"/>
    <w:rsid w:val="0E682AF0"/>
    <w:rsid w:val="0E6C3B57"/>
    <w:rsid w:val="0E7B2A74"/>
    <w:rsid w:val="0E8060A7"/>
    <w:rsid w:val="0E883192"/>
    <w:rsid w:val="0E8C2C83"/>
    <w:rsid w:val="0E95212F"/>
    <w:rsid w:val="0EC641E2"/>
    <w:rsid w:val="0ED061FA"/>
    <w:rsid w:val="0ED65CAC"/>
    <w:rsid w:val="0EE04D7C"/>
    <w:rsid w:val="0EEE7499"/>
    <w:rsid w:val="0EFE379D"/>
    <w:rsid w:val="0F050A01"/>
    <w:rsid w:val="0F056591"/>
    <w:rsid w:val="0F0A1DF9"/>
    <w:rsid w:val="0F112C81"/>
    <w:rsid w:val="0F1A64E0"/>
    <w:rsid w:val="0F1D0018"/>
    <w:rsid w:val="0F2760D3"/>
    <w:rsid w:val="0F2C6214"/>
    <w:rsid w:val="0F2E3D3A"/>
    <w:rsid w:val="0F3A26DF"/>
    <w:rsid w:val="0F3A448D"/>
    <w:rsid w:val="0F4672D5"/>
    <w:rsid w:val="0F4E7A34"/>
    <w:rsid w:val="0F592E73"/>
    <w:rsid w:val="0F5B6442"/>
    <w:rsid w:val="0F601A19"/>
    <w:rsid w:val="0F6459AD"/>
    <w:rsid w:val="0F655282"/>
    <w:rsid w:val="0F724395"/>
    <w:rsid w:val="0F7B6853"/>
    <w:rsid w:val="0F7D25CB"/>
    <w:rsid w:val="0F8235A8"/>
    <w:rsid w:val="0F865924"/>
    <w:rsid w:val="0F9919AD"/>
    <w:rsid w:val="0F9D0EBF"/>
    <w:rsid w:val="0FA54D81"/>
    <w:rsid w:val="0FAB63B4"/>
    <w:rsid w:val="0FBA55CD"/>
    <w:rsid w:val="0FC10C17"/>
    <w:rsid w:val="0FC30926"/>
    <w:rsid w:val="0FCA6972"/>
    <w:rsid w:val="0FD33F2A"/>
    <w:rsid w:val="0FE91A0F"/>
    <w:rsid w:val="0FF639B5"/>
    <w:rsid w:val="0FF72454"/>
    <w:rsid w:val="0FFA33CC"/>
    <w:rsid w:val="1005251F"/>
    <w:rsid w:val="100827DD"/>
    <w:rsid w:val="100A5F72"/>
    <w:rsid w:val="1010343F"/>
    <w:rsid w:val="10194D85"/>
    <w:rsid w:val="1021389E"/>
    <w:rsid w:val="10216E38"/>
    <w:rsid w:val="102F3C63"/>
    <w:rsid w:val="10321608"/>
    <w:rsid w:val="103C2486"/>
    <w:rsid w:val="103F3D25"/>
    <w:rsid w:val="10484987"/>
    <w:rsid w:val="10511EE9"/>
    <w:rsid w:val="106043C7"/>
    <w:rsid w:val="106612B1"/>
    <w:rsid w:val="10680A68"/>
    <w:rsid w:val="106B3FBF"/>
    <w:rsid w:val="10767953"/>
    <w:rsid w:val="10790BBF"/>
    <w:rsid w:val="107A497C"/>
    <w:rsid w:val="107B5FF2"/>
    <w:rsid w:val="107D7324"/>
    <w:rsid w:val="108C4D4A"/>
    <w:rsid w:val="10945E1E"/>
    <w:rsid w:val="109E4EEF"/>
    <w:rsid w:val="10AE5478"/>
    <w:rsid w:val="10C761F4"/>
    <w:rsid w:val="10CB7636"/>
    <w:rsid w:val="10CC68F7"/>
    <w:rsid w:val="10D510E7"/>
    <w:rsid w:val="10D775F6"/>
    <w:rsid w:val="10E000F9"/>
    <w:rsid w:val="10F52C7D"/>
    <w:rsid w:val="10F8474E"/>
    <w:rsid w:val="11050ACA"/>
    <w:rsid w:val="110B729A"/>
    <w:rsid w:val="11141552"/>
    <w:rsid w:val="11182DAA"/>
    <w:rsid w:val="111B0CB6"/>
    <w:rsid w:val="111D7BC2"/>
    <w:rsid w:val="1125116C"/>
    <w:rsid w:val="11290A8C"/>
    <w:rsid w:val="113B0990"/>
    <w:rsid w:val="11510111"/>
    <w:rsid w:val="11571AB0"/>
    <w:rsid w:val="115A0E16"/>
    <w:rsid w:val="115D4462"/>
    <w:rsid w:val="115E7D45"/>
    <w:rsid w:val="11692D65"/>
    <w:rsid w:val="11722C3F"/>
    <w:rsid w:val="117D4B05"/>
    <w:rsid w:val="11826726"/>
    <w:rsid w:val="118C58C1"/>
    <w:rsid w:val="119B76A9"/>
    <w:rsid w:val="119E6DF5"/>
    <w:rsid w:val="119F4A7B"/>
    <w:rsid w:val="11A26319"/>
    <w:rsid w:val="11A307BC"/>
    <w:rsid w:val="11A55E09"/>
    <w:rsid w:val="11BF210D"/>
    <w:rsid w:val="11C95F9C"/>
    <w:rsid w:val="11CA2ABF"/>
    <w:rsid w:val="11CC3396"/>
    <w:rsid w:val="11E0395F"/>
    <w:rsid w:val="11E5636A"/>
    <w:rsid w:val="11E93843"/>
    <w:rsid w:val="11E93EE6"/>
    <w:rsid w:val="11EE77B0"/>
    <w:rsid w:val="11F56775"/>
    <w:rsid w:val="11F823DD"/>
    <w:rsid w:val="120274A2"/>
    <w:rsid w:val="120B2110"/>
    <w:rsid w:val="12135191"/>
    <w:rsid w:val="12241424"/>
    <w:rsid w:val="122B630F"/>
    <w:rsid w:val="1233302F"/>
    <w:rsid w:val="12480EBC"/>
    <w:rsid w:val="124D0F6D"/>
    <w:rsid w:val="124F64A1"/>
    <w:rsid w:val="12533255"/>
    <w:rsid w:val="125A151B"/>
    <w:rsid w:val="12614426"/>
    <w:rsid w:val="126410EF"/>
    <w:rsid w:val="127001C5"/>
    <w:rsid w:val="127203E1"/>
    <w:rsid w:val="12727EA3"/>
    <w:rsid w:val="12753A2E"/>
    <w:rsid w:val="12817330"/>
    <w:rsid w:val="128D521B"/>
    <w:rsid w:val="12B300FC"/>
    <w:rsid w:val="12B31637"/>
    <w:rsid w:val="12B97DBE"/>
    <w:rsid w:val="12BA1C76"/>
    <w:rsid w:val="12BA6202"/>
    <w:rsid w:val="12BB404F"/>
    <w:rsid w:val="12CA3D79"/>
    <w:rsid w:val="12CA5B28"/>
    <w:rsid w:val="12CB5FB8"/>
    <w:rsid w:val="12D1335A"/>
    <w:rsid w:val="12DE62B9"/>
    <w:rsid w:val="12E35276"/>
    <w:rsid w:val="12E454DE"/>
    <w:rsid w:val="12EA5817"/>
    <w:rsid w:val="12EF558E"/>
    <w:rsid w:val="12F2507E"/>
    <w:rsid w:val="12F62DC8"/>
    <w:rsid w:val="12F708E7"/>
    <w:rsid w:val="130C0318"/>
    <w:rsid w:val="130C6140"/>
    <w:rsid w:val="130D7A78"/>
    <w:rsid w:val="131208EA"/>
    <w:rsid w:val="13137C73"/>
    <w:rsid w:val="1324792E"/>
    <w:rsid w:val="13367661"/>
    <w:rsid w:val="133E2072"/>
    <w:rsid w:val="13403C24"/>
    <w:rsid w:val="134478ED"/>
    <w:rsid w:val="134578A4"/>
    <w:rsid w:val="134F427F"/>
    <w:rsid w:val="135263FA"/>
    <w:rsid w:val="135B0E75"/>
    <w:rsid w:val="135D2E40"/>
    <w:rsid w:val="13623FB2"/>
    <w:rsid w:val="13737F6D"/>
    <w:rsid w:val="137612B1"/>
    <w:rsid w:val="137912FC"/>
    <w:rsid w:val="13830FE4"/>
    <w:rsid w:val="138A3E9E"/>
    <w:rsid w:val="138B304B"/>
    <w:rsid w:val="138C6DED"/>
    <w:rsid w:val="13946135"/>
    <w:rsid w:val="13960100"/>
    <w:rsid w:val="1397336A"/>
    <w:rsid w:val="139D38DB"/>
    <w:rsid w:val="13A50343"/>
    <w:rsid w:val="13AE369B"/>
    <w:rsid w:val="13BD568C"/>
    <w:rsid w:val="13C20EF5"/>
    <w:rsid w:val="13C24A51"/>
    <w:rsid w:val="13C4105E"/>
    <w:rsid w:val="13CB7DA9"/>
    <w:rsid w:val="13CE5AEB"/>
    <w:rsid w:val="13D1738A"/>
    <w:rsid w:val="13D604FC"/>
    <w:rsid w:val="13D80718"/>
    <w:rsid w:val="13D93BA8"/>
    <w:rsid w:val="13E1581F"/>
    <w:rsid w:val="13E24B70"/>
    <w:rsid w:val="13EF0CC1"/>
    <w:rsid w:val="13F563EC"/>
    <w:rsid w:val="14005579"/>
    <w:rsid w:val="14244FEC"/>
    <w:rsid w:val="14321BD6"/>
    <w:rsid w:val="144E391B"/>
    <w:rsid w:val="145139F1"/>
    <w:rsid w:val="146849E3"/>
    <w:rsid w:val="1469117E"/>
    <w:rsid w:val="14711B9F"/>
    <w:rsid w:val="14720225"/>
    <w:rsid w:val="14795A57"/>
    <w:rsid w:val="147F2942"/>
    <w:rsid w:val="14817958"/>
    <w:rsid w:val="149F1A6D"/>
    <w:rsid w:val="14A03128"/>
    <w:rsid w:val="14A30D26"/>
    <w:rsid w:val="14BE346A"/>
    <w:rsid w:val="14C33176"/>
    <w:rsid w:val="14C76FEA"/>
    <w:rsid w:val="14C91409"/>
    <w:rsid w:val="14CF5677"/>
    <w:rsid w:val="14D26F15"/>
    <w:rsid w:val="14D62EA9"/>
    <w:rsid w:val="14E07884"/>
    <w:rsid w:val="14EF5D19"/>
    <w:rsid w:val="14F25A1C"/>
    <w:rsid w:val="14F71062"/>
    <w:rsid w:val="14FB0157"/>
    <w:rsid w:val="15057309"/>
    <w:rsid w:val="15082C53"/>
    <w:rsid w:val="150A4124"/>
    <w:rsid w:val="151376CD"/>
    <w:rsid w:val="151632A6"/>
    <w:rsid w:val="15175270"/>
    <w:rsid w:val="151B6B0E"/>
    <w:rsid w:val="151F0B85"/>
    <w:rsid w:val="15202377"/>
    <w:rsid w:val="153259C9"/>
    <w:rsid w:val="15396F94"/>
    <w:rsid w:val="153B724F"/>
    <w:rsid w:val="154047C7"/>
    <w:rsid w:val="15455939"/>
    <w:rsid w:val="154A617D"/>
    <w:rsid w:val="15667FE8"/>
    <w:rsid w:val="156D5D5E"/>
    <w:rsid w:val="156E30E2"/>
    <w:rsid w:val="1577787B"/>
    <w:rsid w:val="158226E9"/>
    <w:rsid w:val="1585042C"/>
    <w:rsid w:val="1594066F"/>
    <w:rsid w:val="159B19FD"/>
    <w:rsid w:val="159E5049"/>
    <w:rsid w:val="15AC7A04"/>
    <w:rsid w:val="15AD597E"/>
    <w:rsid w:val="15B66837"/>
    <w:rsid w:val="15C40F54"/>
    <w:rsid w:val="15C54FEA"/>
    <w:rsid w:val="15F1161D"/>
    <w:rsid w:val="15F15AC1"/>
    <w:rsid w:val="15FE5A51"/>
    <w:rsid w:val="161E6396"/>
    <w:rsid w:val="16223ECC"/>
    <w:rsid w:val="162419F3"/>
    <w:rsid w:val="162D1DF8"/>
    <w:rsid w:val="163559AE"/>
    <w:rsid w:val="163D2AB4"/>
    <w:rsid w:val="1642631D"/>
    <w:rsid w:val="165027E8"/>
    <w:rsid w:val="1651030E"/>
    <w:rsid w:val="165A0C46"/>
    <w:rsid w:val="165F11A5"/>
    <w:rsid w:val="16620D37"/>
    <w:rsid w:val="167A5230"/>
    <w:rsid w:val="167A5AB7"/>
    <w:rsid w:val="168D7598"/>
    <w:rsid w:val="168F547E"/>
    <w:rsid w:val="1692185F"/>
    <w:rsid w:val="16A13043"/>
    <w:rsid w:val="16A677CD"/>
    <w:rsid w:val="16A96F60"/>
    <w:rsid w:val="16CD3E38"/>
    <w:rsid w:val="16E46649"/>
    <w:rsid w:val="16EB2510"/>
    <w:rsid w:val="16FF7D6A"/>
    <w:rsid w:val="17104AB6"/>
    <w:rsid w:val="17173305"/>
    <w:rsid w:val="171C22C3"/>
    <w:rsid w:val="1720040C"/>
    <w:rsid w:val="172F064F"/>
    <w:rsid w:val="172F4C87"/>
    <w:rsid w:val="17325EFB"/>
    <w:rsid w:val="1734612F"/>
    <w:rsid w:val="17377504"/>
    <w:rsid w:val="173974B1"/>
    <w:rsid w:val="175005C5"/>
    <w:rsid w:val="175956CC"/>
    <w:rsid w:val="17681DB3"/>
    <w:rsid w:val="177C13BA"/>
    <w:rsid w:val="17837902"/>
    <w:rsid w:val="17852A93"/>
    <w:rsid w:val="17991F6C"/>
    <w:rsid w:val="17A67C85"/>
    <w:rsid w:val="17A74689"/>
    <w:rsid w:val="17B108BB"/>
    <w:rsid w:val="17BD3FF5"/>
    <w:rsid w:val="17D01AA8"/>
    <w:rsid w:val="17D15BAA"/>
    <w:rsid w:val="17F02CDB"/>
    <w:rsid w:val="17F24636"/>
    <w:rsid w:val="17FE0021"/>
    <w:rsid w:val="18013B63"/>
    <w:rsid w:val="18027033"/>
    <w:rsid w:val="1807337A"/>
    <w:rsid w:val="180A2E6A"/>
    <w:rsid w:val="1816180F"/>
    <w:rsid w:val="181C0D0B"/>
    <w:rsid w:val="18253800"/>
    <w:rsid w:val="18256ADE"/>
    <w:rsid w:val="183B4E85"/>
    <w:rsid w:val="18421939"/>
    <w:rsid w:val="185760AF"/>
    <w:rsid w:val="185F4F64"/>
    <w:rsid w:val="187B180C"/>
    <w:rsid w:val="187B6444"/>
    <w:rsid w:val="1881312C"/>
    <w:rsid w:val="18826EA4"/>
    <w:rsid w:val="18926AFD"/>
    <w:rsid w:val="189574CF"/>
    <w:rsid w:val="189746FE"/>
    <w:rsid w:val="189D783A"/>
    <w:rsid w:val="18A549B7"/>
    <w:rsid w:val="18B3641F"/>
    <w:rsid w:val="18B708FC"/>
    <w:rsid w:val="18BA4890"/>
    <w:rsid w:val="18C43019"/>
    <w:rsid w:val="18C9062F"/>
    <w:rsid w:val="18DD40DB"/>
    <w:rsid w:val="18E26F66"/>
    <w:rsid w:val="18E91161"/>
    <w:rsid w:val="18EC0B49"/>
    <w:rsid w:val="18F163A3"/>
    <w:rsid w:val="18F51424"/>
    <w:rsid w:val="18F913E2"/>
    <w:rsid w:val="190D2C12"/>
    <w:rsid w:val="19127395"/>
    <w:rsid w:val="19137AFC"/>
    <w:rsid w:val="191915B7"/>
    <w:rsid w:val="19241D0A"/>
    <w:rsid w:val="192561AE"/>
    <w:rsid w:val="192A37C4"/>
    <w:rsid w:val="192C753C"/>
    <w:rsid w:val="192D0BBE"/>
    <w:rsid w:val="192F2B88"/>
    <w:rsid w:val="19450C2C"/>
    <w:rsid w:val="194A79C2"/>
    <w:rsid w:val="195B1BCF"/>
    <w:rsid w:val="19632832"/>
    <w:rsid w:val="19650CF3"/>
    <w:rsid w:val="19665FA6"/>
    <w:rsid w:val="19673150"/>
    <w:rsid w:val="196C5B8A"/>
    <w:rsid w:val="19704C26"/>
    <w:rsid w:val="1982467D"/>
    <w:rsid w:val="19834C82"/>
    <w:rsid w:val="199044E1"/>
    <w:rsid w:val="19996FF5"/>
    <w:rsid w:val="199E57CD"/>
    <w:rsid w:val="19A43300"/>
    <w:rsid w:val="19A54BF8"/>
    <w:rsid w:val="19A90B8D"/>
    <w:rsid w:val="19BC405C"/>
    <w:rsid w:val="19BE215E"/>
    <w:rsid w:val="19CE6698"/>
    <w:rsid w:val="19E219A9"/>
    <w:rsid w:val="19E42F9F"/>
    <w:rsid w:val="19F53DD2"/>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E3248"/>
    <w:rsid w:val="1A400DC5"/>
    <w:rsid w:val="1A530AF8"/>
    <w:rsid w:val="1A6920CA"/>
    <w:rsid w:val="1A7D5B75"/>
    <w:rsid w:val="1A8A3DEE"/>
    <w:rsid w:val="1A9133CF"/>
    <w:rsid w:val="1A940DA9"/>
    <w:rsid w:val="1A9772DF"/>
    <w:rsid w:val="1A9A3F40"/>
    <w:rsid w:val="1AA11864"/>
    <w:rsid w:val="1AA31326"/>
    <w:rsid w:val="1AA80E44"/>
    <w:rsid w:val="1AAB623F"/>
    <w:rsid w:val="1AAC1FB7"/>
    <w:rsid w:val="1AB64BE3"/>
    <w:rsid w:val="1AB64FE6"/>
    <w:rsid w:val="1ACA4FEB"/>
    <w:rsid w:val="1ACB4B33"/>
    <w:rsid w:val="1ACC5192"/>
    <w:rsid w:val="1ACE4623"/>
    <w:rsid w:val="1AD0039B"/>
    <w:rsid w:val="1AD82DAC"/>
    <w:rsid w:val="1AE904A6"/>
    <w:rsid w:val="1AE9320B"/>
    <w:rsid w:val="1AF04439"/>
    <w:rsid w:val="1AF23244"/>
    <w:rsid w:val="1AFE3235"/>
    <w:rsid w:val="1B0342CC"/>
    <w:rsid w:val="1B050ABD"/>
    <w:rsid w:val="1B0D0CA7"/>
    <w:rsid w:val="1B102545"/>
    <w:rsid w:val="1B212333"/>
    <w:rsid w:val="1B34092A"/>
    <w:rsid w:val="1B365091"/>
    <w:rsid w:val="1B391A9C"/>
    <w:rsid w:val="1B397CEE"/>
    <w:rsid w:val="1B4A333E"/>
    <w:rsid w:val="1B4D379A"/>
    <w:rsid w:val="1B6235D9"/>
    <w:rsid w:val="1B6805D3"/>
    <w:rsid w:val="1B722124"/>
    <w:rsid w:val="1B723200"/>
    <w:rsid w:val="1B8076CB"/>
    <w:rsid w:val="1B8371BB"/>
    <w:rsid w:val="1B851185"/>
    <w:rsid w:val="1B8E6546"/>
    <w:rsid w:val="1B9B0474"/>
    <w:rsid w:val="1BA01B1B"/>
    <w:rsid w:val="1BA3785E"/>
    <w:rsid w:val="1BAB6A9B"/>
    <w:rsid w:val="1BBD7CBF"/>
    <w:rsid w:val="1BBE01F3"/>
    <w:rsid w:val="1BC05D1A"/>
    <w:rsid w:val="1BC33A5C"/>
    <w:rsid w:val="1BC87C70"/>
    <w:rsid w:val="1BD47A17"/>
    <w:rsid w:val="1BDF7419"/>
    <w:rsid w:val="1BEA1E5D"/>
    <w:rsid w:val="1BEE4AD0"/>
    <w:rsid w:val="1BF6798D"/>
    <w:rsid w:val="1BFC2ACA"/>
    <w:rsid w:val="1C096D36"/>
    <w:rsid w:val="1C107AF5"/>
    <w:rsid w:val="1C1B3898"/>
    <w:rsid w:val="1C1C6602"/>
    <w:rsid w:val="1C205539"/>
    <w:rsid w:val="1C2D1B56"/>
    <w:rsid w:val="1C2D7127"/>
    <w:rsid w:val="1C2F4C4D"/>
    <w:rsid w:val="1C3B6C63"/>
    <w:rsid w:val="1C4000B2"/>
    <w:rsid w:val="1C482A17"/>
    <w:rsid w:val="1C4C0CF3"/>
    <w:rsid w:val="1C524FE6"/>
    <w:rsid w:val="1C5B1EE6"/>
    <w:rsid w:val="1C5E5533"/>
    <w:rsid w:val="1C6074FD"/>
    <w:rsid w:val="1C672639"/>
    <w:rsid w:val="1C707F80"/>
    <w:rsid w:val="1C760ACE"/>
    <w:rsid w:val="1C7F5BD5"/>
    <w:rsid w:val="1C821221"/>
    <w:rsid w:val="1C846B66"/>
    <w:rsid w:val="1C875D8D"/>
    <w:rsid w:val="1C8E7ED4"/>
    <w:rsid w:val="1C9F6277"/>
    <w:rsid w:val="1CA613B3"/>
    <w:rsid w:val="1CAD5393"/>
    <w:rsid w:val="1CB57848"/>
    <w:rsid w:val="1CC01D49"/>
    <w:rsid w:val="1CCE26B8"/>
    <w:rsid w:val="1CDF0421"/>
    <w:rsid w:val="1CDF203E"/>
    <w:rsid w:val="1CE95744"/>
    <w:rsid w:val="1CF37D41"/>
    <w:rsid w:val="1CF71C0F"/>
    <w:rsid w:val="1CFC179E"/>
    <w:rsid w:val="1CFD1DFA"/>
    <w:rsid w:val="1CFE79ED"/>
    <w:rsid w:val="1D01483C"/>
    <w:rsid w:val="1D032ACB"/>
    <w:rsid w:val="1D04257E"/>
    <w:rsid w:val="1D063C00"/>
    <w:rsid w:val="1D0B7468"/>
    <w:rsid w:val="1D102CD1"/>
    <w:rsid w:val="1D110E86"/>
    <w:rsid w:val="1D1207F7"/>
    <w:rsid w:val="1D206E59"/>
    <w:rsid w:val="1D3712AF"/>
    <w:rsid w:val="1D464944"/>
    <w:rsid w:val="1D487E55"/>
    <w:rsid w:val="1D4961E3"/>
    <w:rsid w:val="1D4A4435"/>
    <w:rsid w:val="1D507571"/>
    <w:rsid w:val="1D596426"/>
    <w:rsid w:val="1D5A19BD"/>
    <w:rsid w:val="1D5A7FB3"/>
    <w:rsid w:val="1D637C02"/>
    <w:rsid w:val="1D6848BB"/>
    <w:rsid w:val="1D6F3E9B"/>
    <w:rsid w:val="1D772D50"/>
    <w:rsid w:val="1D7E7C3A"/>
    <w:rsid w:val="1D8673FA"/>
    <w:rsid w:val="1D8F3529"/>
    <w:rsid w:val="1D9072CB"/>
    <w:rsid w:val="1D9A07EC"/>
    <w:rsid w:val="1D9E652E"/>
    <w:rsid w:val="1DA530EA"/>
    <w:rsid w:val="1DA82B34"/>
    <w:rsid w:val="1DAF6046"/>
    <w:rsid w:val="1DB960E5"/>
    <w:rsid w:val="1DC51D0D"/>
    <w:rsid w:val="1DC767F5"/>
    <w:rsid w:val="1DD45AAC"/>
    <w:rsid w:val="1DDB719F"/>
    <w:rsid w:val="1DF75C3F"/>
    <w:rsid w:val="1DFC5003"/>
    <w:rsid w:val="1E004AF3"/>
    <w:rsid w:val="1E0277E4"/>
    <w:rsid w:val="1E032835"/>
    <w:rsid w:val="1E0A387F"/>
    <w:rsid w:val="1E122A78"/>
    <w:rsid w:val="1E2527AC"/>
    <w:rsid w:val="1E296067"/>
    <w:rsid w:val="1E2D1660"/>
    <w:rsid w:val="1E3B5B2B"/>
    <w:rsid w:val="1E42335E"/>
    <w:rsid w:val="1E543091"/>
    <w:rsid w:val="1E5E5132"/>
    <w:rsid w:val="1E6E4153"/>
    <w:rsid w:val="1E735627"/>
    <w:rsid w:val="1E9E60BA"/>
    <w:rsid w:val="1EA336D1"/>
    <w:rsid w:val="1EA77665"/>
    <w:rsid w:val="1EB14D57"/>
    <w:rsid w:val="1EB1601C"/>
    <w:rsid w:val="1EBE5EA1"/>
    <w:rsid w:val="1EC41E3F"/>
    <w:rsid w:val="1ECE4BF1"/>
    <w:rsid w:val="1ED27DCF"/>
    <w:rsid w:val="1F022D8D"/>
    <w:rsid w:val="1F040613"/>
    <w:rsid w:val="1F0D6D94"/>
    <w:rsid w:val="1F134CFA"/>
    <w:rsid w:val="1F186F92"/>
    <w:rsid w:val="1F2100E2"/>
    <w:rsid w:val="1F2138EB"/>
    <w:rsid w:val="1F242A63"/>
    <w:rsid w:val="1F6115C2"/>
    <w:rsid w:val="1F680BA2"/>
    <w:rsid w:val="1F69491A"/>
    <w:rsid w:val="1F6F1B08"/>
    <w:rsid w:val="1F71091D"/>
    <w:rsid w:val="1F860324"/>
    <w:rsid w:val="1F887176"/>
    <w:rsid w:val="1F8A1924"/>
    <w:rsid w:val="1F8F25D3"/>
    <w:rsid w:val="1F925C1F"/>
    <w:rsid w:val="1F933A50"/>
    <w:rsid w:val="1F971487"/>
    <w:rsid w:val="1FA3607E"/>
    <w:rsid w:val="1FA45298"/>
    <w:rsid w:val="1FB22E97"/>
    <w:rsid w:val="1FBE07C2"/>
    <w:rsid w:val="1FD61FB0"/>
    <w:rsid w:val="1FF72E31"/>
    <w:rsid w:val="1FF74EA9"/>
    <w:rsid w:val="1FFC0927"/>
    <w:rsid w:val="1FFE3FD4"/>
    <w:rsid w:val="1FFF3378"/>
    <w:rsid w:val="20054643"/>
    <w:rsid w:val="20112FE8"/>
    <w:rsid w:val="201B7BC2"/>
    <w:rsid w:val="202A4C7D"/>
    <w:rsid w:val="202E47D6"/>
    <w:rsid w:val="20322F5E"/>
    <w:rsid w:val="203C6C45"/>
    <w:rsid w:val="20484530"/>
    <w:rsid w:val="20491632"/>
    <w:rsid w:val="20527E04"/>
    <w:rsid w:val="20535295"/>
    <w:rsid w:val="205729C5"/>
    <w:rsid w:val="205C03F4"/>
    <w:rsid w:val="205E1FA5"/>
    <w:rsid w:val="2067008A"/>
    <w:rsid w:val="206C499D"/>
    <w:rsid w:val="206D21E8"/>
    <w:rsid w:val="20721597"/>
    <w:rsid w:val="207215AC"/>
    <w:rsid w:val="20790B8D"/>
    <w:rsid w:val="208E0306"/>
    <w:rsid w:val="20A24D52"/>
    <w:rsid w:val="20A976C4"/>
    <w:rsid w:val="20AA51EA"/>
    <w:rsid w:val="20AC37BC"/>
    <w:rsid w:val="20AD3775"/>
    <w:rsid w:val="20B020A7"/>
    <w:rsid w:val="20B120D5"/>
    <w:rsid w:val="20B80C73"/>
    <w:rsid w:val="20BA11DD"/>
    <w:rsid w:val="20C95670"/>
    <w:rsid w:val="20CA13E8"/>
    <w:rsid w:val="20CB12D5"/>
    <w:rsid w:val="20D504B9"/>
    <w:rsid w:val="20EE157B"/>
    <w:rsid w:val="20F52909"/>
    <w:rsid w:val="20F74498"/>
    <w:rsid w:val="20FF63E2"/>
    <w:rsid w:val="210448FA"/>
    <w:rsid w:val="210668C5"/>
    <w:rsid w:val="21094AE0"/>
    <w:rsid w:val="210E39CB"/>
    <w:rsid w:val="211B1C44"/>
    <w:rsid w:val="21254871"/>
    <w:rsid w:val="21263B5B"/>
    <w:rsid w:val="21470C8B"/>
    <w:rsid w:val="214C0E71"/>
    <w:rsid w:val="214D5A5C"/>
    <w:rsid w:val="21535882"/>
    <w:rsid w:val="21562C7C"/>
    <w:rsid w:val="215A276C"/>
    <w:rsid w:val="215D476D"/>
    <w:rsid w:val="215F4E8A"/>
    <w:rsid w:val="21620A6E"/>
    <w:rsid w:val="21626312"/>
    <w:rsid w:val="21723F5A"/>
    <w:rsid w:val="21764626"/>
    <w:rsid w:val="21886E30"/>
    <w:rsid w:val="218B501C"/>
    <w:rsid w:val="21957C48"/>
    <w:rsid w:val="219739C1"/>
    <w:rsid w:val="219A525F"/>
    <w:rsid w:val="219A700D"/>
    <w:rsid w:val="21A25EC1"/>
    <w:rsid w:val="21A8797C"/>
    <w:rsid w:val="21B04A82"/>
    <w:rsid w:val="21B53E47"/>
    <w:rsid w:val="21BF4CC5"/>
    <w:rsid w:val="21CB69A9"/>
    <w:rsid w:val="21CD73E2"/>
    <w:rsid w:val="21D70261"/>
    <w:rsid w:val="21DC7625"/>
    <w:rsid w:val="21E343DC"/>
    <w:rsid w:val="21E40288"/>
    <w:rsid w:val="21ED538F"/>
    <w:rsid w:val="21EE6AC3"/>
    <w:rsid w:val="21F42BC1"/>
    <w:rsid w:val="21F91F85"/>
    <w:rsid w:val="21F93D33"/>
    <w:rsid w:val="220F2F23"/>
    <w:rsid w:val="220F47F9"/>
    <w:rsid w:val="221C5C74"/>
    <w:rsid w:val="22205764"/>
    <w:rsid w:val="222114DC"/>
    <w:rsid w:val="222334A6"/>
    <w:rsid w:val="2230218C"/>
    <w:rsid w:val="22356D36"/>
    <w:rsid w:val="22364F87"/>
    <w:rsid w:val="224C0AEF"/>
    <w:rsid w:val="22596EC8"/>
    <w:rsid w:val="226732BD"/>
    <w:rsid w:val="2274785E"/>
    <w:rsid w:val="228D0920"/>
    <w:rsid w:val="228F7500"/>
    <w:rsid w:val="2297761B"/>
    <w:rsid w:val="22A87507"/>
    <w:rsid w:val="22BD1205"/>
    <w:rsid w:val="22C233F3"/>
    <w:rsid w:val="22C30A5B"/>
    <w:rsid w:val="22C81958"/>
    <w:rsid w:val="22C95DFC"/>
    <w:rsid w:val="22D14CB0"/>
    <w:rsid w:val="22DD18A7"/>
    <w:rsid w:val="22E542B8"/>
    <w:rsid w:val="22EA5CE4"/>
    <w:rsid w:val="22F42078"/>
    <w:rsid w:val="22F65234"/>
    <w:rsid w:val="22FB3FA8"/>
    <w:rsid w:val="230230BC"/>
    <w:rsid w:val="230C7A96"/>
    <w:rsid w:val="23166B67"/>
    <w:rsid w:val="234B1E55"/>
    <w:rsid w:val="234D7060"/>
    <w:rsid w:val="23515944"/>
    <w:rsid w:val="23570963"/>
    <w:rsid w:val="23582CDC"/>
    <w:rsid w:val="235C0A1E"/>
    <w:rsid w:val="23724388"/>
    <w:rsid w:val="2374033C"/>
    <w:rsid w:val="237408CA"/>
    <w:rsid w:val="23757C18"/>
    <w:rsid w:val="23775858"/>
    <w:rsid w:val="238166D6"/>
    <w:rsid w:val="23843AD1"/>
    <w:rsid w:val="239161EE"/>
    <w:rsid w:val="239D302C"/>
    <w:rsid w:val="239E1FF2"/>
    <w:rsid w:val="23AC7179"/>
    <w:rsid w:val="23AD74CB"/>
    <w:rsid w:val="23AE4FF1"/>
    <w:rsid w:val="23B80E5E"/>
    <w:rsid w:val="23BB3D61"/>
    <w:rsid w:val="23C55B03"/>
    <w:rsid w:val="23CB6437"/>
    <w:rsid w:val="23D507D0"/>
    <w:rsid w:val="23D9206E"/>
    <w:rsid w:val="23E822B1"/>
    <w:rsid w:val="23F058F7"/>
    <w:rsid w:val="23F37571"/>
    <w:rsid w:val="240072E8"/>
    <w:rsid w:val="240E783E"/>
    <w:rsid w:val="241412F8"/>
    <w:rsid w:val="242332EA"/>
    <w:rsid w:val="24255DD1"/>
    <w:rsid w:val="2443573A"/>
    <w:rsid w:val="24457704"/>
    <w:rsid w:val="24477413"/>
    <w:rsid w:val="2451287F"/>
    <w:rsid w:val="246F29D3"/>
    <w:rsid w:val="24720BE5"/>
    <w:rsid w:val="247B4ED4"/>
    <w:rsid w:val="2483647E"/>
    <w:rsid w:val="24893795"/>
    <w:rsid w:val="248A15BB"/>
    <w:rsid w:val="24907EC5"/>
    <w:rsid w:val="249209C1"/>
    <w:rsid w:val="24942439"/>
    <w:rsid w:val="24A87C93"/>
    <w:rsid w:val="24B11346"/>
    <w:rsid w:val="24B8590D"/>
    <w:rsid w:val="24B905B9"/>
    <w:rsid w:val="24BB1774"/>
    <w:rsid w:val="24BD71A8"/>
    <w:rsid w:val="24D548E3"/>
    <w:rsid w:val="24D6035C"/>
    <w:rsid w:val="24D665AE"/>
    <w:rsid w:val="24D9609E"/>
    <w:rsid w:val="24EC0F48"/>
    <w:rsid w:val="24F125CC"/>
    <w:rsid w:val="24F20F0E"/>
    <w:rsid w:val="24F42ED8"/>
    <w:rsid w:val="24F9229C"/>
    <w:rsid w:val="251B66B7"/>
    <w:rsid w:val="2536704D"/>
    <w:rsid w:val="253F7A13"/>
    <w:rsid w:val="25457290"/>
    <w:rsid w:val="25461985"/>
    <w:rsid w:val="254F010E"/>
    <w:rsid w:val="2561056D"/>
    <w:rsid w:val="257B2708"/>
    <w:rsid w:val="257E2025"/>
    <w:rsid w:val="257F6C45"/>
    <w:rsid w:val="258778A8"/>
    <w:rsid w:val="259A65EA"/>
    <w:rsid w:val="25A77F4A"/>
    <w:rsid w:val="25A862DF"/>
    <w:rsid w:val="25B13D7D"/>
    <w:rsid w:val="25B52667"/>
    <w:rsid w:val="25BB72CB"/>
    <w:rsid w:val="25C77B3F"/>
    <w:rsid w:val="25C94365"/>
    <w:rsid w:val="25CA43A7"/>
    <w:rsid w:val="25CE197B"/>
    <w:rsid w:val="25F203BA"/>
    <w:rsid w:val="25FA2770"/>
    <w:rsid w:val="25FE3495"/>
    <w:rsid w:val="260A341E"/>
    <w:rsid w:val="26105AEF"/>
    <w:rsid w:val="26143E25"/>
    <w:rsid w:val="26162FF5"/>
    <w:rsid w:val="261D58CB"/>
    <w:rsid w:val="26265313"/>
    <w:rsid w:val="262E5F76"/>
    <w:rsid w:val="2636290B"/>
    <w:rsid w:val="26393298"/>
    <w:rsid w:val="263B7010"/>
    <w:rsid w:val="26431A21"/>
    <w:rsid w:val="26451C3D"/>
    <w:rsid w:val="264C410F"/>
    <w:rsid w:val="26667E05"/>
    <w:rsid w:val="26720558"/>
    <w:rsid w:val="26747E2C"/>
    <w:rsid w:val="268F4C66"/>
    <w:rsid w:val="26926505"/>
    <w:rsid w:val="26A17DE4"/>
    <w:rsid w:val="26AB75C6"/>
    <w:rsid w:val="26C03072"/>
    <w:rsid w:val="26C17F9E"/>
    <w:rsid w:val="26EA27E4"/>
    <w:rsid w:val="26EF572B"/>
    <w:rsid w:val="26F40614"/>
    <w:rsid w:val="270C275B"/>
    <w:rsid w:val="270C62B7"/>
    <w:rsid w:val="27167136"/>
    <w:rsid w:val="271E5FEA"/>
    <w:rsid w:val="273D46C2"/>
    <w:rsid w:val="274C2B57"/>
    <w:rsid w:val="2767173F"/>
    <w:rsid w:val="27747911"/>
    <w:rsid w:val="27801341"/>
    <w:rsid w:val="278E1F0E"/>
    <w:rsid w:val="279E53FC"/>
    <w:rsid w:val="27A209C9"/>
    <w:rsid w:val="27A26AA4"/>
    <w:rsid w:val="27BA026B"/>
    <w:rsid w:val="27BE1EE9"/>
    <w:rsid w:val="27CB7D59"/>
    <w:rsid w:val="27D8088F"/>
    <w:rsid w:val="27DD40F7"/>
    <w:rsid w:val="27EE1E60"/>
    <w:rsid w:val="27F11841"/>
    <w:rsid w:val="28001620"/>
    <w:rsid w:val="28054684"/>
    <w:rsid w:val="280A18FA"/>
    <w:rsid w:val="281652C2"/>
    <w:rsid w:val="28235CB1"/>
    <w:rsid w:val="28237D5C"/>
    <w:rsid w:val="284444C1"/>
    <w:rsid w:val="284657F9"/>
    <w:rsid w:val="28593962"/>
    <w:rsid w:val="28612632"/>
    <w:rsid w:val="28645844"/>
    <w:rsid w:val="28702875"/>
    <w:rsid w:val="287205E0"/>
    <w:rsid w:val="28760B56"/>
    <w:rsid w:val="288051AE"/>
    <w:rsid w:val="288307FB"/>
    <w:rsid w:val="28840803"/>
    <w:rsid w:val="288B76AF"/>
    <w:rsid w:val="288E7690"/>
    <w:rsid w:val="2892356B"/>
    <w:rsid w:val="28A013AD"/>
    <w:rsid w:val="28C61126"/>
    <w:rsid w:val="28CD6A08"/>
    <w:rsid w:val="28E16812"/>
    <w:rsid w:val="28E45F21"/>
    <w:rsid w:val="28F92766"/>
    <w:rsid w:val="29202FD3"/>
    <w:rsid w:val="2920604A"/>
    <w:rsid w:val="2925213E"/>
    <w:rsid w:val="29262DDF"/>
    <w:rsid w:val="29283150"/>
    <w:rsid w:val="292A511A"/>
    <w:rsid w:val="292F0982"/>
    <w:rsid w:val="29323FCF"/>
    <w:rsid w:val="295201CD"/>
    <w:rsid w:val="29575541"/>
    <w:rsid w:val="2958126A"/>
    <w:rsid w:val="29641857"/>
    <w:rsid w:val="29673C78"/>
    <w:rsid w:val="296A19BB"/>
    <w:rsid w:val="29791BFE"/>
    <w:rsid w:val="29796F88"/>
    <w:rsid w:val="29883BEF"/>
    <w:rsid w:val="29946A38"/>
    <w:rsid w:val="29973FC9"/>
    <w:rsid w:val="299B6018"/>
    <w:rsid w:val="299C1C19"/>
    <w:rsid w:val="29A0718A"/>
    <w:rsid w:val="29A273A6"/>
    <w:rsid w:val="29AB7F2B"/>
    <w:rsid w:val="29B23BBA"/>
    <w:rsid w:val="29B669AE"/>
    <w:rsid w:val="29B77403"/>
    <w:rsid w:val="29C21110"/>
    <w:rsid w:val="29C56BF1"/>
    <w:rsid w:val="29C9048F"/>
    <w:rsid w:val="29D3130E"/>
    <w:rsid w:val="29F034B9"/>
    <w:rsid w:val="29F574D6"/>
    <w:rsid w:val="29FB0865"/>
    <w:rsid w:val="29FD7BB5"/>
    <w:rsid w:val="2A01191F"/>
    <w:rsid w:val="2A0616E3"/>
    <w:rsid w:val="2A0E67EA"/>
    <w:rsid w:val="2A157B78"/>
    <w:rsid w:val="2A202079"/>
    <w:rsid w:val="2A204246"/>
    <w:rsid w:val="2A247DBB"/>
    <w:rsid w:val="2A252C00"/>
    <w:rsid w:val="2A263B34"/>
    <w:rsid w:val="2A351FC9"/>
    <w:rsid w:val="2A3C3357"/>
    <w:rsid w:val="2A3D2C2B"/>
    <w:rsid w:val="2A461C9A"/>
    <w:rsid w:val="2A5F7045"/>
    <w:rsid w:val="2A624DAB"/>
    <w:rsid w:val="2A703001"/>
    <w:rsid w:val="2A7072EF"/>
    <w:rsid w:val="2A756869"/>
    <w:rsid w:val="2A764E36"/>
    <w:rsid w:val="2A7F3C99"/>
    <w:rsid w:val="2A7F4FF2"/>
    <w:rsid w:val="2A826529"/>
    <w:rsid w:val="2A975BCA"/>
    <w:rsid w:val="2AB729DE"/>
    <w:rsid w:val="2AC06748"/>
    <w:rsid w:val="2AC44732"/>
    <w:rsid w:val="2AC656AD"/>
    <w:rsid w:val="2ACF5F79"/>
    <w:rsid w:val="2AE51C90"/>
    <w:rsid w:val="2AE75C53"/>
    <w:rsid w:val="2AEB08D9"/>
    <w:rsid w:val="2AEC23B9"/>
    <w:rsid w:val="2AF21C68"/>
    <w:rsid w:val="2AF4148F"/>
    <w:rsid w:val="2AF8282F"/>
    <w:rsid w:val="2AFF670F"/>
    <w:rsid w:val="2B154319"/>
    <w:rsid w:val="2B2A77D1"/>
    <w:rsid w:val="2B2D0EF2"/>
    <w:rsid w:val="2B2F6A18"/>
    <w:rsid w:val="2B320492"/>
    <w:rsid w:val="2B3C2EE3"/>
    <w:rsid w:val="2B404781"/>
    <w:rsid w:val="2B434271"/>
    <w:rsid w:val="2B487ADA"/>
    <w:rsid w:val="2B514BE0"/>
    <w:rsid w:val="2B870602"/>
    <w:rsid w:val="2B93029A"/>
    <w:rsid w:val="2B960820"/>
    <w:rsid w:val="2B9E76FA"/>
    <w:rsid w:val="2BA94A1C"/>
    <w:rsid w:val="2BB93744"/>
    <w:rsid w:val="2BC41856"/>
    <w:rsid w:val="2BCC4267"/>
    <w:rsid w:val="2BDA3543"/>
    <w:rsid w:val="2BE07C9D"/>
    <w:rsid w:val="2BE07D12"/>
    <w:rsid w:val="2BF12898"/>
    <w:rsid w:val="2BF51A0F"/>
    <w:rsid w:val="2BF72CE4"/>
    <w:rsid w:val="2BFE4851"/>
    <w:rsid w:val="2C0725E1"/>
    <w:rsid w:val="2C245E51"/>
    <w:rsid w:val="2C2A57F5"/>
    <w:rsid w:val="2C323E1B"/>
    <w:rsid w:val="2C351E0C"/>
    <w:rsid w:val="2C3657B6"/>
    <w:rsid w:val="2C3A5674"/>
    <w:rsid w:val="2C4604BD"/>
    <w:rsid w:val="2C4D265A"/>
    <w:rsid w:val="2C4E7372"/>
    <w:rsid w:val="2C626979"/>
    <w:rsid w:val="2C6B1CD2"/>
    <w:rsid w:val="2C6F0711"/>
    <w:rsid w:val="2C6F0EDD"/>
    <w:rsid w:val="2C7548FE"/>
    <w:rsid w:val="2C7843EE"/>
    <w:rsid w:val="2C9C00DD"/>
    <w:rsid w:val="2CA156F3"/>
    <w:rsid w:val="2CAD35A4"/>
    <w:rsid w:val="2CB216AE"/>
    <w:rsid w:val="2CB2345D"/>
    <w:rsid w:val="2CBC077F"/>
    <w:rsid w:val="2CBF3DCB"/>
    <w:rsid w:val="2CCD06C9"/>
    <w:rsid w:val="2CCF04B2"/>
    <w:rsid w:val="2CD52E9B"/>
    <w:rsid w:val="2CE675AA"/>
    <w:rsid w:val="2D0C5AED"/>
    <w:rsid w:val="2D0E2AF2"/>
    <w:rsid w:val="2D0F461F"/>
    <w:rsid w:val="2D157E8F"/>
    <w:rsid w:val="2D2307FE"/>
    <w:rsid w:val="2D297497"/>
    <w:rsid w:val="2D2F71A3"/>
    <w:rsid w:val="2D306A77"/>
    <w:rsid w:val="2D3C366E"/>
    <w:rsid w:val="2D524F6C"/>
    <w:rsid w:val="2D564730"/>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35D80"/>
    <w:rsid w:val="2DD90EBD"/>
    <w:rsid w:val="2DDA47E2"/>
    <w:rsid w:val="2DDB4B4A"/>
    <w:rsid w:val="2DDD6BFF"/>
    <w:rsid w:val="2DDE2919"/>
    <w:rsid w:val="2DEA131C"/>
    <w:rsid w:val="2DF9330D"/>
    <w:rsid w:val="2DFE05F6"/>
    <w:rsid w:val="2E0423DE"/>
    <w:rsid w:val="2E04418C"/>
    <w:rsid w:val="2E052EE6"/>
    <w:rsid w:val="2E0E6DB8"/>
    <w:rsid w:val="2E223F5B"/>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8E1CA7"/>
    <w:rsid w:val="2E8E614B"/>
    <w:rsid w:val="2E982B26"/>
    <w:rsid w:val="2EA80FBB"/>
    <w:rsid w:val="2EAB4607"/>
    <w:rsid w:val="2EB57234"/>
    <w:rsid w:val="2EC06357"/>
    <w:rsid w:val="2EC1207D"/>
    <w:rsid w:val="2EC15BD9"/>
    <w:rsid w:val="2EC53539"/>
    <w:rsid w:val="2ECA39AF"/>
    <w:rsid w:val="2ECB6A58"/>
    <w:rsid w:val="2ECC4915"/>
    <w:rsid w:val="2ECF113A"/>
    <w:rsid w:val="2ED00512"/>
    <w:rsid w:val="2EDF69A7"/>
    <w:rsid w:val="2EFA558F"/>
    <w:rsid w:val="2EFE507F"/>
    <w:rsid w:val="2F0223AB"/>
    <w:rsid w:val="2F2D14C0"/>
    <w:rsid w:val="2F430CE4"/>
    <w:rsid w:val="2F452CAE"/>
    <w:rsid w:val="2F5C7FF7"/>
    <w:rsid w:val="2F5E78CC"/>
    <w:rsid w:val="2F6957CC"/>
    <w:rsid w:val="2F754C15"/>
    <w:rsid w:val="2F81180C"/>
    <w:rsid w:val="2F8337D6"/>
    <w:rsid w:val="2F840494"/>
    <w:rsid w:val="2F857792"/>
    <w:rsid w:val="2F8A6440"/>
    <w:rsid w:val="2F8C268B"/>
    <w:rsid w:val="2F9130C3"/>
    <w:rsid w:val="2F927575"/>
    <w:rsid w:val="2FB471B8"/>
    <w:rsid w:val="2FC242FE"/>
    <w:rsid w:val="2FCC6F2B"/>
    <w:rsid w:val="2FDC7881"/>
    <w:rsid w:val="2FDD4C94"/>
    <w:rsid w:val="2FDE3042"/>
    <w:rsid w:val="2FDE7E3B"/>
    <w:rsid w:val="2FED0C50"/>
    <w:rsid w:val="2FEE7E64"/>
    <w:rsid w:val="2FF40230"/>
    <w:rsid w:val="2FFE4C0B"/>
    <w:rsid w:val="30161F54"/>
    <w:rsid w:val="30185CCC"/>
    <w:rsid w:val="301D1535"/>
    <w:rsid w:val="304765B2"/>
    <w:rsid w:val="3049730B"/>
    <w:rsid w:val="304B1246"/>
    <w:rsid w:val="305568FC"/>
    <w:rsid w:val="30585DF6"/>
    <w:rsid w:val="305D4027"/>
    <w:rsid w:val="30617519"/>
    <w:rsid w:val="30666833"/>
    <w:rsid w:val="30717AD3"/>
    <w:rsid w:val="30847806"/>
    <w:rsid w:val="308570DA"/>
    <w:rsid w:val="3094283E"/>
    <w:rsid w:val="309A6342"/>
    <w:rsid w:val="30A9101A"/>
    <w:rsid w:val="30AB66A8"/>
    <w:rsid w:val="30BA6D84"/>
    <w:rsid w:val="30BD4AC6"/>
    <w:rsid w:val="30C23E8A"/>
    <w:rsid w:val="30C65728"/>
    <w:rsid w:val="30DA39B5"/>
    <w:rsid w:val="30E11048"/>
    <w:rsid w:val="30E16A06"/>
    <w:rsid w:val="30E4644A"/>
    <w:rsid w:val="30F32296"/>
    <w:rsid w:val="30F671A3"/>
    <w:rsid w:val="30F71D86"/>
    <w:rsid w:val="30F90DB8"/>
    <w:rsid w:val="31012C04"/>
    <w:rsid w:val="310C5404"/>
    <w:rsid w:val="31175F84"/>
    <w:rsid w:val="311D18F2"/>
    <w:rsid w:val="311E5564"/>
    <w:rsid w:val="31285B60"/>
    <w:rsid w:val="313A6116"/>
    <w:rsid w:val="313A7EC4"/>
    <w:rsid w:val="31413001"/>
    <w:rsid w:val="314D409C"/>
    <w:rsid w:val="314D7BF8"/>
    <w:rsid w:val="31532D34"/>
    <w:rsid w:val="31534C28"/>
    <w:rsid w:val="31576CC8"/>
    <w:rsid w:val="316D2048"/>
    <w:rsid w:val="317C7A6B"/>
    <w:rsid w:val="3196159F"/>
    <w:rsid w:val="319962F6"/>
    <w:rsid w:val="319B63CF"/>
    <w:rsid w:val="319F72C8"/>
    <w:rsid w:val="31A57ABC"/>
    <w:rsid w:val="31A735CA"/>
    <w:rsid w:val="31B45EC9"/>
    <w:rsid w:val="31B732C3"/>
    <w:rsid w:val="31C37EBA"/>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1407E"/>
    <w:rsid w:val="32540146"/>
    <w:rsid w:val="3259184C"/>
    <w:rsid w:val="325B4596"/>
    <w:rsid w:val="325C441C"/>
    <w:rsid w:val="32655415"/>
    <w:rsid w:val="326F3B9E"/>
    <w:rsid w:val="327B69E7"/>
    <w:rsid w:val="327F0285"/>
    <w:rsid w:val="327F64D7"/>
    <w:rsid w:val="3287538B"/>
    <w:rsid w:val="3291620A"/>
    <w:rsid w:val="3293788C"/>
    <w:rsid w:val="32955444"/>
    <w:rsid w:val="32981347"/>
    <w:rsid w:val="32991A14"/>
    <w:rsid w:val="329A50BF"/>
    <w:rsid w:val="32AA336E"/>
    <w:rsid w:val="32AB5B23"/>
    <w:rsid w:val="32AF6333"/>
    <w:rsid w:val="32BF0681"/>
    <w:rsid w:val="32D06D32"/>
    <w:rsid w:val="32DB1C5F"/>
    <w:rsid w:val="32DD7134"/>
    <w:rsid w:val="32DE617E"/>
    <w:rsid w:val="32F347CF"/>
    <w:rsid w:val="32F56799"/>
    <w:rsid w:val="32F62030"/>
    <w:rsid w:val="32F81DE5"/>
    <w:rsid w:val="32FA1ACE"/>
    <w:rsid w:val="32FE25CD"/>
    <w:rsid w:val="33114C55"/>
    <w:rsid w:val="331878B3"/>
    <w:rsid w:val="3328091C"/>
    <w:rsid w:val="33353039"/>
    <w:rsid w:val="33484B1B"/>
    <w:rsid w:val="3350577D"/>
    <w:rsid w:val="335E62F2"/>
    <w:rsid w:val="336851BD"/>
    <w:rsid w:val="337B4EF0"/>
    <w:rsid w:val="337C47C4"/>
    <w:rsid w:val="33811DDB"/>
    <w:rsid w:val="339320C6"/>
    <w:rsid w:val="339A10EE"/>
    <w:rsid w:val="33A1247D"/>
    <w:rsid w:val="33A61841"/>
    <w:rsid w:val="33A67A93"/>
    <w:rsid w:val="33A855B9"/>
    <w:rsid w:val="33A9318D"/>
    <w:rsid w:val="33B977C6"/>
    <w:rsid w:val="33BE0B87"/>
    <w:rsid w:val="33C323F3"/>
    <w:rsid w:val="33C543BD"/>
    <w:rsid w:val="33CA19D4"/>
    <w:rsid w:val="33CB12A8"/>
    <w:rsid w:val="33D978ED"/>
    <w:rsid w:val="33DC1707"/>
    <w:rsid w:val="33E323BD"/>
    <w:rsid w:val="33EA3373"/>
    <w:rsid w:val="33EA3E24"/>
    <w:rsid w:val="33EC40A9"/>
    <w:rsid w:val="33EC7B9C"/>
    <w:rsid w:val="33F22CD8"/>
    <w:rsid w:val="33FE31F0"/>
    <w:rsid w:val="340516CD"/>
    <w:rsid w:val="340F5638"/>
    <w:rsid w:val="340F73E6"/>
    <w:rsid w:val="341113B0"/>
    <w:rsid w:val="341B222F"/>
    <w:rsid w:val="341B6005"/>
    <w:rsid w:val="341D5FA7"/>
    <w:rsid w:val="3422688D"/>
    <w:rsid w:val="342667DB"/>
    <w:rsid w:val="34270BD4"/>
    <w:rsid w:val="342A06C4"/>
    <w:rsid w:val="342B0087"/>
    <w:rsid w:val="342D2741"/>
    <w:rsid w:val="343926B5"/>
    <w:rsid w:val="34480B4A"/>
    <w:rsid w:val="344A6670"/>
    <w:rsid w:val="344C4197"/>
    <w:rsid w:val="344D3968"/>
    <w:rsid w:val="345B6AD0"/>
    <w:rsid w:val="346044D6"/>
    <w:rsid w:val="346314E0"/>
    <w:rsid w:val="346634DB"/>
    <w:rsid w:val="3473029D"/>
    <w:rsid w:val="3474193F"/>
    <w:rsid w:val="347831DE"/>
    <w:rsid w:val="347B4B2C"/>
    <w:rsid w:val="347E0A23"/>
    <w:rsid w:val="34830137"/>
    <w:rsid w:val="3491604D"/>
    <w:rsid w:val="34AA710F"/>
    <w:rsid w:val="34B561E0"/>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C420B"/>
    <w:rsid w:val="353F5480"/>
    <w:rsid w:val="35464E57"/>
    <w:rsid w:val="355D23D3"/>
    <w:rsid w:val="35681BF4"/>
    <w:rsid w:val="356D0868"/>
    <w:rsid w:val="357339A5"/>
    <w:rsid w:val="35803E13"/>
    <w:rsid w:val="35845BB2"/>
    <w:rsid w:val="358A766C"/>
    <w:rsid w:val="358B239B"/>
    <w:rsid w:val="359152E1"/>
    <w:rsid w:val="3592207D"/>
    <w:rsid w:val="35A3428A"/>
    <w:rsid w:val="35A54015"/>
    <w:rsid w:val="35C3492C"/>
    <w:rsid w:val="35DE52C2"/>
    <w:rsid w:val="35E13F3F"/>
    <w:rsid w:val="35F65BD2"/>
    <w:rsid w:val="360016CD"/>
    <w:rsid w:val="36017203"/>
    <w:rsid w:val="360C48A6"/>
    <w:rsid w:val="362D624A"/>
    <w:rsid w:val="36371A8D"/>
    <w:rsid w:val="363941FA"/>
    <w:rsid w:val="364F4412"/>
    <w:rsid w:val="36545584"/>
    <w:rsid w:val="36592B9B"/>
    <w:rsid w:val="36634BAA"/>
    <w:rsid w:val="36685852"/>
    <w:rsid w:val="367560AE"/>
    <w:rsid w:val="36806379"/>
    <w:rsid w:val="36826596"/>
    <w:rsid w:val="368340BC"/>
    <w:rsid w:val="368A71F8"/>
    <w:rsid w:val="368D0A96"/>
    <w:rsid w:val="3699743B"/>
    <w:rsid w:val="369E2CA4"/>
    <w:rsid w:val="36A302BA"/>
    <w:rsid w:val="36C9112D"/>
    <w:rsid w:val="36C97DF8"/>
    <w:rsid w:val="36D36DF1"/>
    <w:rsid w:val="36DA45EC"/>
    <w:rsid w:val="36DD41B5"/>
    <w:rsid w:val="36EA0E4B"/>
    <w:rsid w:val="36F17277"/>
    <w:rsid w:val="36F24A5F"/>
    <w:rsid w:val="36F56D67"/>
    <w:rsid w:val="36F62AE0"/>
    <w:rsid w:val="371116C7"/>
    <w:rsid w:val="3713725C"/>
    <w:rsid w:val="371C29D2"/>
    <w:rsid w:val="372C4753"/>
    <w:rsid w:val="37425D25"/>
    <w:rsid w:val="37473116"/>
    <w:rsid w:val="375F2433"/>
    <w:rsid w:val="376B527C"/>
    <w:rsid w:val="3772660A"/>
    <w:rsid w:val="377F4883"/>
    <w:rsid w:val="37827BA6"/>
    <w:rsid w:val="379E11AD"/>
    <w:rsid w:val="37A740D2"/>
    <w:rsid w:val="37AE3AA5"/>
    <w:rsid w:val="37B07132"/>
    <w:rsid w:val="37B64AD5"/>
    <w:rsid w:val="37BF2ED1"/>
    <w:rsid w:val="37BF775F"/>
    <w:rsid w:val="37CD3840"/>
    <w:rsid w:val="37DA41AF"/>
    <w:rsid w:val="37DF3574"/>
    <w:rsid w:val="37E87F69"/>
    <w:rsid w:val="380B25BB"/>
    <w:rsid w:val="380F4FE6"/>
    <w:rsid w:val="38196A86"/>
    <w:rsid w:val="381A1CAB"/>
    <w:rsid w:val="381F33F8"/>
    <w:rsid w:val="3821593A"/>
    <w:rsid w:val="38291D9F"/>
    <w:rsid w:val="383D6B6F"/>
    <w:rsid w:val="3841186D"/>
    <w:rsid w:val="384B0C09"/>
    <w:rsid w:val="384C7516"/>
    <w:rsid w:val="384F24A7"/>
    <w:rsid w:val="3853698F"/>
    <w:rsid w:val="3857135C"/>
    <w:rsid w:val="385B0E4C"/>
    <w:rsid w:val="38607848"/>
    <w:rsid w:val="38743CBC"/>
    <w:rsid w:val="387737AC"/>
    <w:rsid w:val="387F4E48"/>
    <w:rsid w:val="388D1222"/>
    <w:rsid w:val="388D2FD0"/>
    <w:rsid w:val="38922A9A"/>
    <w:rsid w:val="389D3895"/>
    <w:rsid w:val="389F4656"/>
    <w:rsid w:val="38A02D03"/>
    <w:rsid w:val="38A071A7"/>
    <w:rsid w:val="38AF1198"/>
    <w:rsid w:val="38B13162"/>
    <w:rsid w:val="38C71FDF"/>
    <w:rsid w:val="38CD161E"/>
    <w:rsid w:val="38D1110E"/>
    <w:rsid w:val="38D429AD"/>
    <w:rsid w:val="38DC28FA"/>
    <w:rsid w:val="38EC5F48"/>
    <w:rsid w:val="38EF5A38"/>
    <w:rsid w:val="38FC1F69"/>
    <w:rsid w:val="39007E86"/>
    <w:rsid w:val="3914724D"/>
    <w:rsid w:val="391F0B5F"/>
    <w:rsid w:val="39202096"/>
    <w:rsid w:val="39235CD0"/>
    <w:rsid w:val="39237490"/>
    <w:rsid w:val="392B4CC2"/>
    <w:rsid w:val="39301A51"/>
    <w:rsid w:val="393D2C48"/>
    <w:rsid w:val="39445D84"/>
    <w:rsid w:val="3948754F"/>
    <w:rsid w:val="3949339B"/>
    <w:rsid w:val="394A2C6F"/>
    <w:rsid w:val="394C5990"/>
    <w:rsid w:val="394C69E7"/>
    <w:rsid w:val="395F7DB3"/>
    <w:rsid w:val="39644E8A"/>
    <w:rsid w:val="396F26D5"/>
    <w:rsid w:val="39754E22"/>
    <w:rsid w:val="39943A03"/>
    <w:rsid w:val="39B02D48"/>
    <w:rsid w:val="39B203A1"/>
    <w:rsid w:val="39B303A0"/>
    <w:rsid w:val="39BE47D4"/>
    <w:rsid w:val="39BE51FE"/>
    <w:rsid w:val="39D21271"/>
    <w:rsid w:val="39DA2245"/>
    <w:rsid w:val="39DB63A8"/>
    <w:rsid w:val="39DC5FBD"/>
    <w:rsid w:val="39F61F6E"/>
    <w:rsid w:val="39F74BA5"/>
    <w:rsid w:val="39F94DC1"/>
    <w:rsid w:val="3A0245B7"/>
    <w:rsid w:val="3A10210A"/>
    <w:rsid w:val="3A1E65D5"/>
    <w:rsid w:val="3A2E433E"/>
    <w:rsid w:val="3A3A5794"/>
    <w:rsid w:val="3A4678DA"/>
    <w:rsid w:val="3A4B4EF0"/>
    <w:rsid w:val="3A5622C2"/>
    <w:rsid w:val="3A5774FB"/>
    <w:rsid w:val="3A6B3AAC"/>
    <w:rsid w:val="3A6F5083"/>
    <w:rsid w:val="3A7A02A6"/>
    <w:rsid w:val="3A7A70F1"/>
    <w:rsid w:val="3A954453"/>
    <w:rsid w:val="3A993EAE"/>
    <w:rsid w:val="3A9B5E78"/>
    <w:rsid w:val="3AA06FEA"/>
    <w:rsid w:val="3AA50B87"/>
    <w:rsid w:val="3AB2269E"/>
    <w:rsid w:val="3AB9131C"/>
    <w:rsid w:val="3AC1654B"/>
    <w:rsid w:val="3AC23405"/>
    <w:rsid w:val="3AC32CD9"/>
    <w:rsid w:val="3AC86541"/>
    <w:rsid w:val="3ACA4067"/>
    <w:rsid w:val="3AD512C6"/>
    <w:rsid w:val="3ADF38CB"/>
    <w:rsid w:val="3AE0243E"/>
    <w:rsid w:val="3B1219D1"/>
    <w:rsid w:val="3B17706B"/>
    <w:rsid w:val="3B181AA8"/>
    <w:rsid w:val="3B2714BA"/>
    <w:rsid w:val="3B3911ED"/>
    <w:rsid w:val="3B3A4BF1"/>
    <w:rsid w:val="3B3D2A8B"/>
    <w:rsid w:val="3B3F2CA7"/>
    <w:rsid w:val="3B4E2EEA"/>
    <w:rsid w:val="3B6A75F8"/>
    <w:rsid w:val="3B8A4892"/>
    <w:rsid w:val="3B8A5AD7"/>
    <w:rsid w:val="3B981708"/>
    <w:rsid w:val="3BAF5AF0"/>
    <w:rsid w:val="3BB05953"/>
    <w:rsid w:val="3BB80364"/>
    <w:rsid w:val="3BC729A1"/>
    <w:rsid w:val="3BD72EE0"/>
    <w:rsid w:val="3BE473AB"/>
    <w:rsid w:val="3BF534C5"/>
    <w:rsid w:val="3BFC64A2"/>
    <w:rsid w:val="3BFD1854"/>
    <w:rsid w:val="3BFD221A"/>
    <w:rsid w:val="3BFE4802"/>
    <w:rsid w:val="3C0435A9"/>
    <w:rsid w:val="3C073099"/>
    <w:rsid w:val="3C0C6A1A"/>
    <w:rsid w:val="3C0E61D6"/>
    <w:rsid w:val="3C1732DC"/>
    <w:rsid w:val="3C1A0A88"/>
    <w:rsid w:val="3C1F3894"/>
    <w:rsid w:val="3C2854E9"/>
    <w:rsid w:val="3C29300F"/>
    <w:rsid w:val="3C343766"/>
    <w:rsid w:val="3C5067EE"/>
    <w:rsid w:val="3C5C33E5"/>
    <w:rsid w:val="3C5D51AA"/>
    <w:rsid w:val="3C5D7623"/>
    <w:rsid w:val="3C61318A"/>
    <w:rsid w:val="3C6978B0"/>
    <w:rsid w:val="3C74452F"/>
    <w:rsid w:val="3C7626F9"/>
    <w:rsid w:val="3C8F29F6"/>
    <w:rsid w:val="3C9C7C85"/>
    <w:rsid w:val="3CA22844"/>
    <w:rsid w:val="3CA97EC6"/>
    <w:rsid w:val="3CAF5C0A"/>
    <w:rsid w:val="3CB23005"/>
    <w:rsid w:val="3CBC20D5"/>
    <w:rsid w:val="3CC50F8A"/>
    <w:rsid w:val="3CE010E0"/>
    <w:rsid w:val="3CE62E07"/>
    <w:rsid w:val="3CE83B32"/>
    <w:rsid w:val="3CF4186F"/>
    <w:rsid w:val="3CFB0E50"/>
    <w:rsid w:val="3D0F66A9"/>
    <w:rsid w:val="3D11626E"/>
    <w:rsid w:val="3D163518"/>
    <w:rsid w:val="3D163594"/>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C55BE"/>
    <w:rsid w:val="3DD408C3"/>
    <w:rsid w:val="3DDF6D98"/>
    <w:rsid w:val="3DF7160A"/>
    <w:rsid w:val="3E0B6E71"/>
    <w:rsid w:val="3E10092B"/>
    <w:rsid w:val="3E1A5306"/>
    <w:rsid w:val="3E2E2B5F"/>
    <w:rsid w:val="3E301089"/>
    <w:rsid w:val="3E386294"/>
    <w:rsid w:val="3E394DF5"/>
    <w:rsid w:val="3E401B76"/>
    <w:rsid w:val="3E4B1963"/>
    <w:rsid w:val="3E522CF1"/>
    <w:rsid w:val="3E5720B6"/>
    <w:rsid w:val="3E5B6455"/>
    <w:rsid w:val="3E6A14E0"/>
    <w:rsid w:val="3E7A2248"/>
    <w:rsid w:val="3E7F160D"/>
    <w:rsid w:val="3E7F3E91"/>
    <w:rsid w:val="3E834C59"/>
    <w:rsid w:val="3E952BDE"/>
    <w:rsid w:val="3E9C6AC7"/>
    <w:rsid w:val="3EC6723B"/>
    <w:rsid w:val="3EC7548D"/>
    <w:rsid w:val="3ECA14CD"/>
    <w:rsid w:val="3ECC2AA4"/>
    <w:rsid w:val="3EDC6D05"/>
    <w:rsid w:val="3EDF328B"/>
    <w:rsid w:val="3EE45785"/>
    <w:rsid w:val="3EF01478"/>
    <w:rsid w:val="3F010273"/>
    <w:rsid w:val="3F025D19"/>
    <w:rsid w:val="3F0F15A0"/>
    <w:rsid w:val="3F175A58"/>
    <w:rsid w:val="3F1B5F0C"/>
    <w:rsid w:val="3F2A6562"/>
    <w:rsid w:val="3F2C53D7"/>
    <w:rsid w:val="3F2E2014"/>
    <w:rsid w:val="3F310B59"/>
    <w:rsid w:val="3F381EE7"/>
    <w:rsid w:val="3F3C5455"/>
    <w:rsid w:val="3F3F0701"/>
    <w:rsid w:val="3F400D9C"/>
    <w:rsid w:val="3F43263A"/>
    <w:rsid w:val="3F44347F"/>
    <w:rsid w:val="3F47600D"/>
    <w:rsid w:val="3F4A5777"/>
    <w:rsid w:val="3F5860E5"/>
    <w:rsid w:val="3F5C3171"/>
    <w:rsid w:val="3F6F342F"/>
    <w:rsid w:val="3F744EE9"/>
    <w:rsid w:val="3F7B0026"/>
    <w:rsid w:val="3F890995"/>
    <w:rsid w:val="3F8A0269"/>
    <w:rsid w:val="3F8F762D"/>
    <w:rsid w:val="3FA330D9"/>
    <w:rsid w:val="3FA806EF"/>
    <w:rsid w:val="3FA94B93"/>
    <w:rsid w:val="3FB079AD"/>
    <w:rsid w:val="3FB10C6C"/>
    <w:rsid w:val="3FCF2120"/>
    <w:rsid w:val="3FD37E62"/>
    <w:rsid w:val="3FE77469"/>
    <w:rsid w:val="3FF1653A"/>
    <w:rsid w:val="3FFA0F4B"/>
    <w:rsid w:val="3FFD4C7F"/>
    <w:rsid w:val="3FFE50BE"/>
    <w:rsid w:val="4004001B"/>
    <w:rsid w:val="401044D8"/>
    <w:rsid w:val="401F6C03"/>
    <w:rsid w:val="40322C2A"/>
    <w:rsid w:val="40322DDA"/>
    <w:rsid w:val="40331AD1"/>
    <w:rsid w:val="40385F17"/>
    <w:rsid w:val="403C77B5"/>
    <w:rsid w:val="40413F9B"/>
    <w:rsid w:val="404C42EC"/>
    <w:rsid w:val="405014B2"/>
    <w:rsid w:val="405C558A"/>
    <w:rsid w:val="406B009A"/>
    <w:rsid w:val="40721429"/>
    <w:rsid w:val="40980F5A"/>
    <w:rsid w:val="409B285D"/>
    <w:rsid w:val="40A45DCB"/>
    <w:rsid w:val="40C31C84"/>
    <w:rsid w:val="40CF0629"/>
    <w:rsid w:val="40D07EFD"/>
    <w:rsid w:val="40EA5463"/>
    <w:rsid w:val="40F76D9B"/>
    <w:rsid w:val="40F808A6"/>
    <w:rsid w:val="41026000"/>
    <w:rsid w:val="410909FB"/>
    <w:rsid w:val="410F6C78"/>
    <w:rsid w:val="411D22EE"/>
    <w:rsid w:val="41232504"/>
    <w:rsid w:val="413B181B"/>
    <w:rsid w:val="414F2AD7"/>
    <w:rsid w:val="41540B2E"/>
    <w:rsid w:val="41606DE8"/>
    <w:rsid w:val="41656898"/>
    <w:rsid w:val="41751B51"/>
    <w:rsid w:val="41757046"/>
    <w:rsid w:val="41847BE4"/>
    <w:rsid w:val="419453CF"/>
    <w:rsid w:val="419D0727"/>
    <w:rsid w:val="41A170DA"/>
    <w:rsid w:val="41A2189A"/>
    <w:rsid w:val="41A33431"/>
    <w:rsid w:val="41A60113"/>
    <w:rsid w:val="41A76EB0"/>
    <w:rsid w:val="41B810BD"/>
    <w:rsid w:val="41BD63D6"/>
    <w:rsid w:val="41C07F72"/>
    <w:rsid w:val="41C724C5"/>
    <w:rsid w:val="41C81330"/>
    <w:rsid w:val="41CD50C5"/>
    <w:rsid w:val="41CE6B33"/>
    <w:rsid w:val="41D47FAF"/>
    <w:rsid w:val="41D708E3"/>
    <w:rsid w:val="41E55808"/>
    <w:rsid w:val="41EB51CB"/>
    <w:rsid w:val="41F8770C"/>
    <w:rsid w:val="41FA16D6"/>
    <w:rsid w:val="42070F19"/>
    <w:rsid w:val="424A495F"/>
    <w:rsid w:val="425608D6"/>
    <w:rsid w:val="42613503"/>
    <w:rsid w:val="426D6C42"/>
    <w:rsid w:val="4278084D"/>
    <w:rsid w:val="427F607F"/>
    <w:rsid w:val="428A2184"/>
    <w:rsid w:val="4292190E"/>
    <w:rsid w:val="42A31D6D"/>
    <w:rsid w:val="42AC7A3A"/>
    <w:rsid w:val="42B11788"/>
    <w:rsid w:val="42B2733B"/>
    <w:rsid w:val="42B87377"/>
    <w:rsid w:val="42BF46CD"/>
    <w:rsid w:val="42C17868"/>
    <w:rsid w:val="42D119D4"/>
    <w:rsid w:val="42D27F5D"/>
    <w:rsid w:val="42E14802"/>
    <w:rsid w:val="42FC76D0"/>
    <w:rsid w:val="4301462D"/>
    <w:rsid w:val="430640AA"/>
    <w:rsid w:val="43087E22"/>
    <w:rsid w:val="430B346F"/>
    <w:rsid w:val="4312004C"/>
    <w:rsid w:val="43212240"/>
    <w:rsid w:val="433230F1"/>
    <w:rsid w:val="433A3D54"/>
    <w:rsid w:val="43426264"/>
    <w:rsid w:val="43433F2B"/>
    <w:rsid w:val="436808C1"/>
    <w:rsid w:val="436B6571"/>
    <w:rsid w:val="437652FC"/>
    <w:rsid w:val="43805C0B"/>
    <w:rsid w:val="438C2802"/>
    <w:rsid w:val="43AF5C05"/>
    <w:rsid w:val="43C152E3"/>
    <w:rsid w:val="43D9531B"/>
    <w:rsid w:val="43E16C1C"/>
    <w:rsid w:val="43E73EDC"/>
    <w:rsid w:val="43E75C8A"/>
    <w:rsid w:val="43E837B0"/>
    <w:rsid w:val="44024872"/>
    <w:rsid w:val="441A605F"/>
    <w:rsid w:val="441C4A00"/>
    <w:rsid w:val="44250560"/>
    <w:rsid w:val="4425082E"/>
    <w:rsid w:val="44380293"/>
    <w:rsid w:val="444335A1"/>
    <w:rsid w:val="44563119"/>
    <w:rsid w:val="445B0426"/>
    <w:rsid w:val="44670B79"/>
    <w:rsid w:val="446B68BB"/>
    <w:rsid w:val="446F5D17"/>
    <w:rsid w:val="44727D5C"/>
    <w:rsid w:val="4476700E"/>
    <w:rsid w:val="44782D86"/>
    <w:rsid w:val="447E4C9B"/>
    <w:rsid w:val="447F5EC2"/>
    <w:rsid w:val="448259B3"/>
    <w:rsid w:val="44837C0F"/>
    <w:rsid w:val="44910013"/>
    <w:rsid w:val="44913E48"/>
    <w:rsid w:val="449556E6"/>
    <w:rsid w:val="449D27EC"/>
    <w:rsid w:val="44A818BD"/>
    <w:rsid w:val="44C77869"/>
    <w:rsid w:val="44DC50C3"/>
    <w:rsid w:val="44DE20E4"/>
    <w:rsid w:val="44E977E0"/>
    <w:rsid w:val="44EC0A9D"/>
    <w:rsid w:val="44F35239"/>
    <w:rsid w:val="44FC50BA"/>
    <w:rsid w:val="451023FC"/>
    <w:rsid w:val="45126D36"/>
    <w:rsid w:val="451A5BEB"/>
    <w:rsid w:val="452627E2"/>
    <w:rsid w:val="45297DC0"/>
    <w:rsid w:val="4532120B"/>
    <w:rsid w:val="4545710C"/>
    <w:rsid w:val="454A4722"/>
    <w:rsid w:val="454E0A4E"/>
    <w:rsid w:val="455B4326"/>
    <w:rsid w:val="45605CF4"/>
    <w:rsid w:val="45612B75"/>
    <w:rsid w:val="456652D4"/>
    <w:rsid w:val="45682DFA"/>
    <w:rsid w:val="45813EBC"/>
    <w:rsid w:val="45821975"/>
    <w:rsid w:val="458505A5"/>
    <w:rsid w:val="458A3A0C"/>
    <w:rsid w:val="459C0CF6"/>
    <w:rsid w:val="459C1406"/>
    <w:rsid w:val="45A55DFD"/>
    <w:rsid w:val="45AF7005"/>
    <w:rsid w:val="45B44292"/>
    <w:rsid w:val="45B55914"/>
    <w:rsid w:val="45BC23D1"/>
    <w:rsid w:val="45BD5181"/>
    <w:rsid w:val="45C1250B"/>
    <w:rsid w:val="45C67E5B"/>
    <w:rsid w:val="45CC15DB"/>
    <w:rsid w:val="45DC10F2"/>
    <w:rsid w:val="45E22BAD"/>
    <w:rsid w:val="45F621B4"/>
    <w:rsid w:val="45F91CA4"/>
    <w:rsid w:val="45FB5A1D"/>
    <w:rsid w:val="46072613"/>
    <w:rsid w:val="460D7F65"/>
    <w:rsid w:val="460F14C8"/>
    <w:rsid w:val="462907DC"/>
    <w:rsid w:val="46306FAC"/>
    <w:rsid w:val="46317690"/>
    <w:rsid w:val="46382A9F"/>
    <w:rsid w:val="46601D24"/>
    <w:rsid w:val="46627EDC"/>
    <w:rsid w:val="466C2476"/>
    <w:rsid w:val="46717A8D"/>
    <w:rsid w:val="4678706D"/>
    <w:rsid w:val="46792F9C"/>
    <w:rsid w:val="467F03FC"/>
    <w:rsid w:val="468477C0"/>
    <w:rsid w:val="4689127A"/>
    <w:rsid w:val="468E063F"/>
    <w:rsid w:val="46911EDD"/>
    <w:rsid w:val="469667F9"/>
    <w:rsid w:val="46966F93"/>
    <w:rsid w:val="46971BE9"/>
    <w:rsid w:val="469F5184"/>
    <w:rsid w:val="46A04C95"/>
    <w:rsid w:val="46A32C5C"/>
    <w:rsid w:val="46A55988"/>
    <w:rsid w:val="46A936CA"/>
    <w:rsid w:val="46AB6885"/>
    <w:rsid w:val="46AE6F33"/>
    <w:rsid w:val="46B06807"/>
    <w:rsid w:val="46B43C28"/>
    <w:rsid w:val="46BA4C51"/>
    <w:rsid w:val="46C424F5"/>
    <w:rsid w:val="46D30747"/>
    <w:rsid w:val="46DF533E"/>
    <w:rsid w:val="46EE37D3"/>
    <w:rsid w:val="46F661E4"/>
    <w:rsid w:val="47076D29"/>
    <w:rsid w:val="470923BB"/>
    <w:rsid w:val="471F5755"/>
    <w:rsid w:val="472745EF"/>
    <w:rsid w:val="473D3E13"/>
    <w:rsid w:val="47574ED5"/>
    <w:rsid w:val="47681002"/>
    <w:rsid w:val="477737C9"/>
    <w:rsid w:val="477C0DDF"/>
    <w:rsid w:val="477E6905"/>
    <w:rsid w:val="478163EE"/>
    <w:rsid w:val="478A52AA"/>
    <w:rsid w:val="478F2AC1"/>
    <w:rsid w:val="478F50F9"/>
    <w:rsid w:val="47925F0D"/>
    <w:rsid w:val="47932D52"/>
    <w:rsid w:val="47A520E4"/>
    <w:rsid w:val="47A65E5C"/>
    <w:rsid w:val="47A72AF3"/>
    <w:rsid w:val="47A834ED"/>
    <w:rsid w:val="47AD69B3"/>
    <w:rsid w:val="47B55E33"/>
    <w:rsid w:val="47B679CB"/>
    <w:rsid w:val="47C00CCC"/>
    <w:rsid w:val="47C36A0E"/>
    <w:rsid w:val="47DB5B06"/>
    <w:rsid w:val="47DB78B4"/>
    <w:rsid w:val="47ED5839"/>
    <w:rsid w:val="480768FB"/>
    <w:rsid w:val="480F3A01"/>
    <w:rsid w:val="48325752"/>
    <w:rsid w:val="48376AB4"/>
    <w:rsid w:val="484A0EFF"/>
    <w:rsid w:val="484F3DFE"/>
    <w:rsid w:val="48600E1F"/>
    <w:rsid w:val="486024AF"/>
    <w:rsid w:val="486C081C"/>
    <w:rsid w:val="486E697A"/>
    <w:rsid w:val="48737288"/>
    <w:rsid w:val="487815A6"/>
    <w:rsid w:val="48791239"/>
    <w:rsid w:val="488066AD"/>
    <w:rsid w:val="48893141"/>
    <w:rsid w:val="488F68F0"/>
    <w:rsid w:val="48A859DC"/>
    <w:rsid w:val="48AD0EC0"/>
    <w:rsid w:val="48B30830"/>
    <w:rsid w:val="48BF5E9C"/>
    <w:rsid w:val="48BF71D5"/>
    <w:rsid w:val="48C20A74"/>
    <w:rsid w:val="48C22822"/>
    <w:rsid w:val="48CC36A0"/>
    <w:rsid w:val="48CD4952"/>
    <w:rsid w:val="48D873DA"/>
    <w:rsid w:val="48E6263C"/>
    <w:rsid w:val="48EB7FCA"/>
    <w:rsid w:val="48EF5D3C"/>
    <w:rsid w:val="48F73C13"/>
    <w:rsid w:val="48F91741"/>
    <w:rsid w:val="48FB417C"/>
    <w:rsid w:val="4904108C"/>
    <w:rsid w:val="490B1629"/>
    <w:rsid w:val="49153299"/>
    <w:rsid w:val="49290AF3"/>
    <w:rsid w:val="49301E81"/>
    <w:rsid w:val="493C0826"/>
    <w:rsid w:val="493C56DB"/>
    <w:rsid w:val="493F3E72"/>
    <w:rsid w:val="49411CFD"/>
    <w:rsid w:val="4941408E"/>
    <w:rsid w:val="49420E43"/>
    <w:rsid w:val="49463639"/>
    <w:rsid w:val="49520049"/>
    <w:rsid w:val="495913D8"/>
    <w:rsid w:val="495C67D2"/>
    <w:rsid w:val="49647484"/>
    <w:rsid w:val="49706721"/>
    <w:rsid w:val="497B7864"/>
    <w:rsid w:val="49880361"/>
    <w:rsid w:val="498D1B3D"/>
    <w:rsid w:val="49951CE4"/>
    <w:rsid w:val="49997A26"/>
    <w:rsid w:val="49A60395"/>
    <w:rsid w:val="49A91C62"/>
    <w:rsid w:val="49B617FE"/>
    <w:rsid w:val="49BB5BEF"/>
    <w:rsid w:val="49BD71F0"/>
    <w:rsid w:val="49C24C5D"/>
    <w:rsid w:val="49C425C9"/>
    <w:rsid w:val="49D15412"/>
    <w:rsid w:val="49D9498F"/>
    <w:rsid w:val="49DE7B2F"/>
    <w:rsid w:val="49EA64D4"/>
    <w:rsid w:val="49EB4592"/>
    <w:rsid w:val="4A007AA5"/>
    <w:rsid w:val="4A0761FF"/>
    <w:rsid w:val="4A0B3024"/>
    <w:rsid w:val="4A0E66D8"/>
    <w:rsid w:val="4A1C2EC0"/>
    <w:rsid w:val="4A2C2648"/>
    <w:rsid w:val="4A313BB2"/>
    <w:rsid w:val="4A421E6C"/>
    <w:rsid w:val="4A45370A"/>
    <w:rsid w:val="4A494271"/>
    <w:rsid w:val="4A4F27DB"/>
    <w:rsid w:val="4A52592B"/>
    <w:rsid w:val="4A525E27"/>
    <w:rsid w:val="4A5E47CC"/>
    <w:rsid w:val="4A6C7E73"/>
    <w:rsid w:val="4A742241"/>
    <w:rsid w:val="4A7A7858"/>
    <w:rsid w:val="4A7B35D0"/>
    <w:rsid w:val="4A871A4A"/>
    <w:rsid w:val="4A8A55C1"/>
    <w:rsid w:val="4A8E50D8"/>
    <w:rsid w:val="4A8F4985"/>
    <w:rsid w:val="4A9D5DE7"/>
    <w:rsid w:val="4AA76173"/>
    <w:rsid w:val="4AA77F21"/>
    <w:rsid w:val="4AA91EEB"/>
    <w:rsid w:val="4AB32D6A"/>
    <w:rsid w:val="4AC22FAD"/>
    <w:rsid w:val="4ACF0B51"/>
    <w:rsid w:val="4AD247A3"/>
    <w:rsid w:val="4AD351BA"/>
    <w:rsid w:val="4AD74D96"/>
    <w:rsid w:val="4AE50A49"/>
    <w:rsid w:val="4AF26936"/>
    <w:rsid w:val="4AF64A04"/>
    <w:rsid w:val="4AFA3514"/>
    <w:rsid w:val="4AFA62A3"/>
    <w:rsid w:val="4B0578AD"/>
    <w:rsid w:val="4B0E7FA0"/>
    <w:rsid w:val="4B1728BA"/>
    <w:rsid w:val="4B196FAC"/>
    <w:rsid w:val="4B2C7A5A"/>
    <w:rsid w:val="4B3612A5"/>
    <w:rsid w:val="4B413ED2"/>
    <w:rsid w:val="4B4154BA"/>
    <w:rsid w:val="4B49547C"/>
    <w:rsid w:val="4B4E2A92"/>
    <w:rsid w:val="4B532637"/>
    <w:rsid w:val="4B6202EC"/>
    <w:rsid w:val="4B677993"/>
    <w:rsid w:val="4B6978CC"/>
    <w:rsid w:val="4B7122DD"/>
    <w:rsid w:val="4B814C16"/>
    <w:rsid w:val="4B83243B"/>
    <w:rsid w:val="4B897627"/>
    <w:rsid w:val="4B8A4D97"/>
    <w:rsid w:val="4B9304A5"/>
    <w:rsid w:val="4B9506C1"/>
    <w:rsid w:val="4BBB7306"/>
    <w:rsid w:val="4BBD5522"/>
    <w:rsid w:val="4BCC6435"/>
    <w:rsid w:val="4BDB3974"/>
    <w:rsid w:val="4BDC3BFA"/>
    <w:rsid w:val="4BE13907"/>
    <w:rsid w:val="4BE200B2"/>
    <w:rsid w:val="4BE96317"/>
    <w:rsid w:val="4BEB5150"/>
    <w:rsid w:val="4BEF6864"/>
    <w:rsid w:val="4BF929FE"/>
    <w:rsid w:val="4C0160E3"/>
    <w:rsid w:val="4C0A0767"/>
    <w:rsid w:val="4C12586E"/>
    <w:rsid w:val="4C1B0BC7"/>
    <w:rsid w:val="4C1C493F"/>
    <w:rsid w:val="4C1E442E"/>
    <w:rsid w:val="4C212F83"/>
    <w:rsid w:val="4C261319"/>
    <w:rsid w:val="4C3E2AF8"/>
    <w:rsid w:val="4C3E3632"/>
    <w:rsid w:val="4C3E48B5"/>
    <w:rsid w:val="4C527DBA"/>
    <w:rsid w:val="4C5F07E2"/>
    <w:rsid w:val="4C6065D9"/>
    <w:rsid w:val="4C6A4C70"/>
    <w:rsid w:val="4C6C1422"/>
    <w:rsid w:val="4C7D3291"/>
    <w:rsid w:val="4C9B5EBF"/>
    <w:rsid w:val="4CAF3234"/>
    <w:rsid w:val="4CAF4949"/>
    <w:rsid w:val="4CB12664"/>
    <w:rsid w:val="4CB220BE"/>
    <w:rsid w:val="4CB335F4"/>
    <w:rsid w:val="4CB53B3B"/>
    <w:rsid w:val="4CBB198D"/>
    <w:rsid w:val="4CC91FAF"/>
    <w:rsid w:val="4CCC3C6F"/>
    <w:rsid w:val="4CD3324F"/>
    <w:rsid w:val="4CE24CF5"/>
    <w:rsid w:val="4CE40BE6"/>
    <w:rsid w:val="4CEE1C78"/>
    <w:rsid w:val="4CF60CEC"/>
    <w:rsid w:val="4D025585"/>
    <w:rsid w:val="4D027691"/>
    <w:rsid w:val="4D0553D3"/>
    <w:rsid w:val="4D071B6D"/>
    <w:rsid w:val="4D13189E"/>
    <w:rsid w:val="4D18191E"/>
    <w:rsid w:val="4D185106"/>
    <w:rsid w:val="4D2515D1"/>
    <w:rsid w:val="4D267823"/>
    <w:rsid w:val="4D415416"/>
    <w:rsid w:val="4D491763"/>
    <w:rsid w:val="4D4A6024"/>
    <w:rsid w:val="4D4B1038"/>
    <w:rsid w:val="4D522B59"/>
    <w:rsid w:val="4D5327CE"/>
    <w:rsid w:val="4D553C64"/>
    <w:rsid w:val="4D714816"/>
    <w:rsid w:val="4D782049"/>
    <w:rsid w:val="4D7A36CB"/>
    <w:rsid w:val="4D7A3AA9"/>
    <w:rsid w:val="4D7D31BB"/>
    <w:rsid w:val="4D7F0CE1"/>
    <w:rsid w:val="4D840AE7"/>
    <w:rsid w:val="4D84574A"/>
    <w:rsid w:val="4D875DE8"/>
    <w:rsid w:val="4D9C7AE5"/>
    <w:rsid w:val="4DBA7F6B"/>
    <w:rsid w:val="4DBC0187"/>
    <w:rsid w:val="4DBE1F23"/>
    <w:rsid w:val="4DC1754C"/>
    <w:rsid w:val="4DC87875"/>
    <w:rsid w:val="4DD706DB"/>
    <w:rsid w:val="4DDA23BB"/>
    <w:rsid w:val="4DDC6134"/>
    <w:rsid w:val="4DE1374A"/>
    <w:rsid w:val="4DEF230B"/>
    <w:rsid w:val="4DF72F6D"/>
    <w:rsid w:val="4DFA2A5E"/>
    <w:rsid w:val="4DFE755A"/>
    <w:rsid w:val="4E035DB6"/>
    <w:rsid w:val="4E037940"/>
    <w:rsid w:val="4E047438"/>
    <w:rsid w:val="4E0522C3"/>
    <w:rsid w:val="4E061402"/>
    <w:rsid w:val="4E121796"/>
    <w:rsid w:val="4E1753BE"/>
    <w:rsid w:val="4E1A4EAE"/>
    <w:rsid w:val="4E1B2E11"/>
    <w:rsid w:val="4E1C6E78"/>
    <w:rsid w:val="4E1F24C4"/>
    <w:rsid w:val="4E314E82"/>
    <w:rsid w:val="4E361CE8"/>
    <w:rsid w:val="4E3715BC"/>
    <w:rsid w:val="4E4F6AEA"/>
    <w:rsid w:val="4E6A373F"/>
    <w:rsid w:val="4E6C677C"/>
    <w:rsid w:val="4E6F0D56"/>
    <w:rsid w:val="4E7740AE"/>
    <w:rsid w:val="4E7D7565"/>
    <w:rsid w:val="4E832A53"/>
    <w:rsid w:val="4E8D1811"/>
    <w:rsid w:val="4E916F1E"/>
    <w:rsid w:val="4E976C62"/>
    <w:rsid w:val="4EA56E6D"/>
    <w:rsid w:val="4EA84268"/>
    <w:rsid w:val="4EAB3DF3"/>
    <w:rsid w:val="4EB86BA1"/>
    <w:rsid w:val="4ECD3CCE"/>
    <w:rsid w:val="4ECF7A46"/>
    <w:rsid w:val="4EDC7CC9"/>
    <w:rsid w:val="4EDE78CC"/>
    <w:rsid w:val="4EE72FE2"/>
    <w:rsid w:val="4EE74D90"/>
    <w:rsid w:val="4EE80B08"/>
    <w:rsid w:val="4EEC684A"/>
    <w:rsid w:val="4EF17B3E"/>
    <w:rsid w:val="4EF31987"/>
    <w:rsid w:val="4F0040A4"/>
    <w:rsid w:val="4F0C47F7"/>
    <w:rsid w:val="4F2A7373"/>
    <w:rsid w:val="4F2E7890"/>
    <w:rsid w:val="4F3976BC"/>
    <w:rsid w:val="4F3F6648"/>
    <w:rsid w:val="4F4246BC"/>
    <w:rsid w:val="4F425DDD"/>
    <w:rsid w:val="4F45049F"/>
    <w:rsid w:val="4F4917BA"/>
    <w:rsid w:val="4F4C4C30"/>
    <w:rsid w:val="4F54452F"/>
    <w:rsid w:val="4F680C31"/>
    <w:rsid w:val="4F73741B"/>
    <w:rsid w:val="4F7D74A2"/>
    <w:rsid w:val="4FA90297"/>
    <w:rsid w:val="4FB9254E"/>
    <w:rsid w:val="4FC450D1"/>
    <w:rsid w:val="4FC75412"/>
    <w:rsid w:val="4FC77616"/>
    <w:rsid w:val="4FCC6EAF"/>
    <w:rsid w:val="4FCD667C"/>
    <w:rsid w:val="4FD23C92"/>
    <w:rsid w:val="4FD712A8"/>
    <w:rsid w:val="4FD95020"/>
    <w:rsid w:val="4FDC68BF"/>
    <w:rsid w:val="4FE17A31"/>
    <w:rsid w:val="4FED6DF9"/>
    <w:rsid w:val="4FEE214E"/>
    <w:rsid w:val="4FF63BB4"/>
    <w:rsid w:val="50047BC4"/>
    <w:rsid w:val="50110AFB"/>
    <w:rsid w:val="501871CB"/>
    <w:rsid w:val="502F6AAF"/>
    <w:rsid w:val="50414974"/>
    <w:rsid w:val="50536B47"/>
    <w:rsid w:val="50575F45"/>
    <w:rsid w:val="50610B72"/>
    <w:rsid w:val="50632B3C"/>
    <w:rsid w:val="50681F00"/>
    <w:rsid w:val="50707007"/>
    <w:rsid w:val="507C1E50"/>
    <w:rsid w:val="50847DC7"/>
    <w:rsid w:val="509B0528"/>
    <w:rsid w:val="50A25FBE"/>
    <w:rsid w:val="50BC224C"/>
    <w:rsid w:val="50C7131D"/>
    <w:rsid w:val="50C80BF1"/>
    <w:rsid w:val="50D36E1A"/>
    <w:rsid w:val="50DB26D2"/>
    <w:rsid w:val="50E71AE5"/>
    <w:rsid w:val="50EA261E"/>
    <w:rsid w:val="50FB2D75"/>
    <w:rsid w:val="5108044E"/>
    <w:rsid w:val="510C31D4"/>
    <w:rsid w:val="511E6A63"/>
    <w:rsid w:val="5124051D"/>
    <w:rsid w:val="51354AB9"/>
    <w:rsid w:val="5144296E"/>
    <w:rsid w:val="514F6A03"/>
    <w:rsid w:val="51542485"/>
    <w:rsid w:val="51595CED"/>
    <w:rsid w:val="5167665C"/>
    <w:rsid w:val="517069D7"/>
    <w:rsid w:val="51713037"/>
    <w:rsid w:val="517652F0"/>
    <w:rsid w:val="517B5C63"/>
    <w:rsid w:val="517D5E7F"/>
    <w:rsid w:val="51840FBC"/>
    <w:rsid w:val="518E5B19"/>
    <w:rsid w:val="51970E73"/>
    <w:rsid w:val="519C4558"/>
    <w:rsid w:val="519D3E2C"/>
    <w:rsid w:val="519F6632"/>
    <w:rsid w:val="51A056CA"/>
    <w:rsid w:val="51A74CAA"/>
    <w:rsid w:val="51B11685"/>
    <w:rsid w:val="51B178D7"/>
    <w:rsid w:val="51B7313F"/>
    <w:rsid w:val="51BF1456"/>
    <w:rsid w:val="51C4760A"/>
    <w:rsid w:val="51D478DF"/>
    <w:rsid w:val="51D830B6"/>
    <w:rsid w:val="51F021AD"/>
    <w:rsid w:val="51F96C3B"/>
    <w:rsid w:val="52000723"/>
    <w:rsid w:val="52081BED"/>
    <w:rsid w:val="520B5239"/>
    <w:rsid w:val="52187956"/>
    <w:rsid w:val="52195BA8"/>
    <w:rsid w:val="521C0775"/>
    <w:rsid w:val="521E4F39"/>
    <w:rsid w:val="525647CE"/>
    <w:rsid w:val="525F10E1"/>
    <w:rsid w:val="527B4984"/>
    <w:rsid w:val="528261F1"/>
    <w:rsid w:val="52943481"/>
    <w:rsid w:val="529E24D9"/>
    <w:rsid w:val="52A43BA5"/>
    <w:rsid w:val="52A5743C"/>
    <w:rsid w:val="52AB07CA"/>
    <w:rsid w:val="52AF2850"/>
    <w:rsid w:val="52AF2E63"/>
    <w:rsid w:val="52B21C66"/>
    <w:rsid w:val="52D65847"/>
    <w:rsid w:val="52E341B1"/>
    <w:rsid w:val="52F91536"/>
    <w:rsid w:val="5302488E"/>
    <w:rsid w:val="53051E7D"/>
    <w:rsid w:val="53065A01"/>
    <w:rsid w:val="5311687F"/>
    <w:rsid w:val="531A5978"/>
    <w:rsid w:val="5322283B"/>
    <w:rsid w:val="53280B3B"/>
    <w:rsid w:val="53281E1B"/>
    <w:rsid w:val="532A16EF"/>
    <w:rsid w:val="532C3D4E"/>
    <w:rsid w:val="532E5683"/>
    <w:rsid w:val="53316F22"/>
    <w:rsid w:val="53410F7E"/>
    <w:rsid w:val="53530C46"/>
    <w:rsid w:val="53722FC9"/>
    <w:rsid w:val="53767F45"/>
    <w:rsid w:val="537961D3"/>
    <w:rsid w:val="537C15C3"/>
    <w:rsid w:val="53811BC0"/>
    <w:rsid w:val="53827989"/>
    <w:rsid w:val="5384752F"/>
    <w:rsid w:val="5385101B"/>
    <w:rsid w:val="53852DC9"/>
    <w:rsid w:val="53937294"/>
    <w:rsid w:val="539B4BE0"/>
    <w:rsid w:val="539E4672"/>
    <w:rsid w:val="539F20DD"/>
    <w:rsid w:val="53C2401E"/>
    <w:rsid w:val="53CE651E"/>
    <w:rsid w:val="53E45D42"/>
    <w:rsid w:val="53F1220D"/>
    <w:rsid w:val="53F30D5E"/>
    <w:rsid w:val="53FA58FF"/>
    <w:rsid w:val="540077F5"/>
    <w:rsid w:val="540463E4"/>
    <w:rsid w:val="540A6DA5"/>
    <w:rsid w:val="54106B37"/>
    <w:rsid w:val="54134879"/>
    <w:rsid w:val="54244526"/>
    <w:rsid w:val="542720D3"/>
    <w:rsid w:val="543C5B7E"/>
    <w:rsid w:val="543F741C"/>
    <w:rsid w:val="544467E1"/>
    <w:rsid w:val="5466257C"/>
    <w:rsid w:val="54662BFB"/>
    <w:rsid w:val="5470465A"/>
    <w:rsid w:val="54752A31"/>
    <w:rsid w:val="547A7151"/>
    <w:rsid w:val="54817A35"/>
    <w:rsid w:val="548A4B3B"/>
    <w:rsid w:val="5498294F"/>
    <w:rsid w:val="549F610D"/>
    <w:rsid w:val="54A379AB"/>
    <w:rsid w:val="54A40068"/>
    <w:rsid w:val="54AA3506"/>
    <w:rsid w:val="54B0031A"/>
    <w:rsid w:val="54B8593E"/>
    <w:rsid w:val="54BF230B"/>
    <w:rsid w:val="54BF40B9"/>
    <w:rsid w:val="54C87412"/>
    <w:rsid w:val="54D67D81"/>
    <w:rsid w:val="54DC6BBB"/>
    <w:rsid w:val="54DE4E87"/>
    <w:rsid w:val="54E16725"/>
    <w:rsid w:val="54EB4EAE"/>
    <w:rsid w:val="54F77CF7"/>
    <w:rsid w:val="54FC355F"/>
    <w:rsid w:val="550F3292"/>
    <w:rsid w:val="55142657"/>
    <w:rsid w:val="55217BFA"/>
    <w:rsid w:val="552B174F"/>
    <w:rsid w:val="55450D4D"/>
    <w:rsid w:val="555534F8"/>
    <w:rsid w:val="555A00F0"/>
    <w:rsid w:val="555D5DAC"/>
    <w:rsid w:val="556233C2"/>
    <w:rsid w:val="55630EE8"/>
    <w:rsid w:val="55652EB2"/>
    <w:rsid w:val="55654C60"/>
    <w:rsid w:val="556829A3"/>
    <w:rsid w:val="55821CB6"/>
    <w:rsid w:val="558275C0"/>
    <w:rsid w:val="558E2409"/>
    <w:rsid w:val="55957764"/>
    <w:rsid w:val="55985036"/>
    <w:rsid w:val="5598523A"/>
    <w:rsid w:val="55A41C2D"/>
    <w:rsid w:val="55B33C1E"/>
    <w:rsid w:val="55C336FF"/>
    <w:rsid w:val="55CC2F32"/>
    <w:rsid w:val="55D14930"/>
    <w:rsid w:val="55D43B94"/>
    <w:rsid w:val="55DB4F23"/>
    <w:rsid w:val="55DD513F"/>
    <w:rsid w:val="55EE11AC"/>
    <w:rsid w:val="55FA184D"/>
    <w:rsid w:val="5604566B"/>
    <w:rsid w:val="560B28A1"/>
    <w:rsid w:val="561856BF"/>
    <w:rsid w:val="561A1EEF"/>
    <w:rsid w:val="561B7A15"/>
    <w:rsid w:val="56220DA3"/>
    <w:rsid w:val="56301712"/>
    <w:rsid w:val="56486A5C"/>
    <w:rsid w:val="56521689"/>
    <w:rsid w:val="56530F5D"/>
    <w:rsid w:val="56551179"/>
    <w:rsid w:val="5677049F"/>
    <w:rsid w:val="56895348"/>
    <w:rsid w:val="568B2BAE"/>
    <w:rsid w:val="568C3E99"/>
    <w:rsid w:val="569E48CE"/>
    <w:rsid w:val="56A143BE"/>
    <w:rsid w:val="56A96DCF"/>
    <w:rsid w:val="56AE4EB5"/>
    <w:rsid w:val="56AF6ADB"/>
    <w:rsid w:val="56CE6835"/>
    <w:rsid w:val="56D60F8B"/>
    <w:rsid w:val="56D9439F"/>
    <w:rsid w:val="56DA5827"/>
    <w:rsid w:val="56E30533"/>
    <w:rsid w:val="56ED13B1"/>
    <w:rsid w:val="56F049FE"/>
    <w:rsid w:val="56F91B04"/>
    <w:rsid w:val="56FA705E"/>
    <w:rsid w:val="570010E5"/>
    <w:rsid w:val="57030BD5"/>
    <w:rsid w:val="57097973"/>
    <w:rsid w:val="571221B6"/>
    <w:rsid w:val="57144B90"/>
    <w:rsid w:val="571B7CCD"/>
    <w:rsid w:val="572C06BE"/>
    <w:rsid w:val="57327710"/>
    <w:rsid w:val="57391D34"/>
    <w:rsid w:val="573B4004"/>
    <w:rsid w:val="574B68E6"/>
    <w:rsid w:val="574C1D94"/>
    <w:rsid w:val="575B0744"/>
    <w:rsid w:val="575E5102"/>
    <w:rsid w:val="57633422"/>
    <w:rsid w:val="57650F48"/>
    <w:rsid w:val="57672F12"/>
    <w:rsid w:val="57686C8A"/>
    <w:rsid w:val="576D604E"/>
    <w:rsid w:val="57767099"/>
    <w:rsid w:val="57834E6B"/>
    <w:rsid w:val="578515EA"/>
    <w:rsid w:val="578A1ED7"/>
    <w:rsid w:val="5794182D"/>
    <w:rsid w:val="5798756F"/>
    <w:rsid w:val="57993E68"/>
    <w:rsid w:val="57A23F4A"/>
    <w:rsid w:val="57A67CD8"/>
    <w:rsid w:val="57AC396B"/>
    <w:rsid w:val="57AC4DC9"/>
    <w:rsid w:val="57B65C47"/>
    <w:rsid w:val="57C574C6"/>
    <w:rsid w:val="57CA16F3"/>
    <w:rsid w:val="57CF6D09"/>
    <w:rsid w:val="57D50E26"/>
    <w:rsid w:val="57DC6EEA"/>
    <w:rsid w:val="57E722A5"/>
    <w:rsid w:val="57E75E01"/>
    <w:rsid w:val="57E97DCB"/>
    <w:rsid w:val="58092458"/>
    <w:rsid w:val="58177FD0"/>
    <w:rsid w:val="582A4FD5"/>
    <w:rsid w:val="58335574"/>
    <w:rsid w:val="58421289"/>
    <w:rsid w:val="5851771E"/>
    <w:rsid w:val="58593060"/>
    <w:rsid w:val="585A2A77"/>
    <w:rsid w:val="588C1300"/>
    <w:rsid w:val="588D4BFA"/>
    <w:rsid w:val="588E2720"/>
    <w:rsid w:val="58935F89"/>
    <w:rsid w:val="589F433E"/>
    <w:rsid w:val="58A27F7A"/>
    <w:rsid w:val="58AD0DF8"/>
    <w:rsid w:val="58AD704A"/>
    <w:rsid w:val="58AE4B70"/>
    <w:rsid w:val="58B913A9"/>
    <w:rsid w:val="58C2777A"/>
    <w:rsid w:val="58CB74D0"/>
    <w:rsid w:val="58CD3ED2"/>
    <w:rsid w:val="58D26AB1"/>
    <w:rsid w:val="58DB4550"/>
    <w:rsid w:val="58E10AA2"/>
    <w:rsid w:val="58EE31BF"/>
    <w:rsid w:val="58F1757A"/>
    <w:rsid w:val="58F76517"/>
    <w:rsid w:val="58FC1BC0"/>
    <w:rsid w:val="58FD3402"/>
    <w:rsid w:val="5900361E"/>
    <w:rsid w:val="590D7AE9"/>
    <w:rsid w:val="591801D8"/>
    <w:rsid w:val="591848B7"/>
    <w:rsid w:val="591E5852"/>
    <w:rsid w:val="59343A85"/>
    <w:rsid w:val="59405D3E"/>
    <w:rsid w:val="594D25DB"/>
    <w:rsid w:val="595474C6"/>
    <w:rsid w:val="5958707F"/>
    <w:rsid w:val="596D0588"/>
    <w:rsid w:val="597D7BE8"/>
    <w:rsid w:val="59822285"/>
    <w:rsid w:val="59A0095D"/>
    <w:rsid w:val="59B12B9A"/>
    <w:rsid w:val="59B2243E"/>
    <w:rsid w:val="59B75271"/>
    <w:rsid w:val="59BD32BD"/>
    <w:rsid w:val="59BE4D82"/>
    <w:rsid w:val="59CA6505"/>
    <w:rsid w:val="59D625D1"/>
    <w:rsid w:val="59D7375C"/>
    <w:rsid w:val="59DB3743"/>
    <w:rsid w:val="59F42A57"/>
    <w:rsid w:val="59FD4B5C"/>
    <w:rsid w:val="5A07095A"/>
    <w:rsid w:val="5A096502"/>
    <w:rsid w:val="5A1C7F24"/>
    <w:rsid w:val="5A24655C"/>
    <w:rsid w:val="5A24763D"/>
    <w:rsid w:val="5A32437D"/>
    <w:rsid w:val="5A4968FF"/>
    <w:rsid w:val="5A4A60E9"/>
    <w:rsid w:val="5A4F5EDF"/>
    <w:rsid w:val="5A5925F5"/>
    <w:rsid w:val="5A5A2FCC"/>
    <w:rsid w:val="5A5B4884"/>
    <w:rsid w:val="5A5D2AFD"/>
    <w:rsid w:val="5A626A8D"/>
    <w:rsid w:val="5A703F65"/>
    <w:rsid w:val="5A715E56"/>
    <w:rsid w:val="5A81078E"/>
    <w:rsid w:val="5A821E11"/>
    <w:rsid w:val="5A927142"/>
    <w:rsid w:val="5A95795B"/>
    <w:rsid w:val="5A9D30EE"/>
    <w:rsid w:val="5AB521E6"/>
    <w:rsid w:val="5ABC3575"/>
    <w:rsid w:val="5ABD553F"/>
    <w:rsid w:val="5AC97A40"/>
    <w:rsid w:val="5AD36B10"/>
    <w:rsid w:val="5ADF1011"/>
    <w:rsid w:val="5ADF3CFD"/>
    <w:rsid w:val="5AE6687E"/>
    <w:rsid w:val="5AEA284D"/>
    <w:rsid w:val="5AEB07F8"/>
    <w:rsid w:val="5AED7BD2"/>
    <w:rsid w:val="5B0171D9"/>
    <w:rsid w:val="5B0E5560"/>
    <w:rsid w:val="5B12588A"/>
    <w:rsid w:val="5B13515F"/>
    <w:rsid w:val="5B155FF5"/>
    <w:rsid w:val="5B172EA1"/>
    <w:rsid w:val="5B284D5C"/>
    <w:rsid w:val="5B2E3D47"/>
    <w:rsid w:val="5B2E578D"/>
    <w:rsid w:val="5B3F7D02"/>
    <w:rsid w:val="5B484E08"/>
    <w:rsid w:val="5B4A6DC5"/>
    <w:rsid w:val="5B5C08B4"/>
    <w:rsid w:val="5B5C4D58"/>
    <w:rsid w:val="5B5F7073"/>
    <w:rsid w:val="5B664392"/>
    <w:rsid w:val="5B6D029D"/>
    <w:rsid w:val="5B765E19"/>
    <w:rsid w:val="5B7C71A8"/>
    <w:rsid w:val="5B871DD5"/>
    <w:rsid w:val="5B885B4D"/>
    <w:rsid w:val="5B8D3163"/>
    <w:rsid w:val="5B962018"/>
    <w:rsid w:val="5B977B3E"/>
    <w:rsid w:val="5BA23571"/>
    <w:rsid w:val="5BAB2FDC"/>
    <w:rsid w:val="5BAD110F"/>
    <w:rsid w:val="5BBB382C"/>
    <w:rsid w:val="5BBC75A4"/>
    <w:rsid w:val="5BBD75FE"/>
    <w:rsid w:val="5BBE71ED"/>
    <w:rsid w:val="5BCA3A6F"/>
    <w:rsid w:val="5BCD20F1"/>
    <w:rsid w:val="5BD33C24"/>
    <w:rsid w:val="5BE0565B"/>
    <w:rsid w:val="5BE34B31"/>
    <w:rsid w:val="5BE663CF"/>
    <w:rsid w:val="5BED59B0"/>
    <w:rsid w:val="5BF800CF"/>
    <w:rsid w:val="5BFB3394"/>
    <w:rsid w:val="5C05719D"/>
    <w:rsid w:val="5C0C052C"/>
    <w:rsid w:val="5C0F331F"/>
    <w:rsid w:val="5C115B42"/>
    <w:rsid w:val="5C1318BA"/>
    <w:rsid w:val="5C180A77"/>
    <w:rsid w:val="5C1E7DFE"/>
    <w:rsid w:val="5C2018E1"/>
    <w:rsid w:val="5C205D85"/>
    <w:rsid w:val="5C254CA2"/>
    <w:rsid w:val="5C291C91"/>
    <w:rsid w:val="5C3842C4"/>
    <w:rsid w:val="5C3846F3"/>
    <w:rsid w:val="5C384E7D"/>
    <w:rsid w:val="5C3A55AA"/>
    <w:rsid w:val="5C3B64A8"/>
    <w:rsid w:val="5C403D31"/>
    <w:rsid w:val="5C5F7BBD"/>
    <w:rsid w:val="5C71038F"/>
    <w:rsid w:val="5C8207EE"/>
    <w:rsid w:val="5C844566"/>
    <w:rsid w:val="5C855BE8"/>
    <w:rsid w:val="5C8956D8"/>
    <w:rsid w:val="5C8A1451"/>
    <w:rsid w:val="5C904CB9"/>
    <w:rsid w:val="5C967DF5"/>
    <w:rsid w:val="5C9E400F"/>
    <w:rsid w:val="5C9F4EFC"/>
    <w:rsid w:val="5CB07109"/>
    <w:rsid w:val="5CB70498"/>
    <w:rsid w:val="5CC46711"/>
    <w:rsid w:val="5CC84698"/>
    <w:rsid w:val="5CD526CC"/>
    <w:rsid w:val="5CDA4186"/>
    <w:rsid w:val="5CE24DE9"/>
    <w:rsid w:val="5CE739C0"/>
    <w:rsid w:val="5CEE7C31"/>
    <w:rsid w:val="5CF74D38"/>
    <w:rsid w:val="5CF80AB0"/>
    <w:rsid w:val="5CFA06D7"/>
    <w:rsid w:val="5CFA4828"/>
    <w:rsid w:val="5CFC234E"/>
    <w:rsid w:val="5CFC3930"/>
    <w:rsid w:val="5CFD4FF4"/>
    <w:rsid w:val="5D015BB7"/>
    <w:rsid w:val="5D02548B"/>
    <w:rsid w:val="5D046E3C"/>
    <w:rsid w:val="5D0E2082"/>
    <w:rsid w:val="5D170F36"/>
    <w:rsid w:val="5D19346E"/>
    <w:rsid w:val="5D1A27D4"/>
    <w:rsid w:val="5D1C479E"/>
    <w:rsid w:val="5D245401"/>
    <w:rsid w:val="5D276C9F"/>
    <w:rsid w:val="5D290C69"/>
    <w:rsid w:val="5D3513BC"/>
    <w:rsid w:val="5D3715D8"/>
    <w:rsid w:val="5D395350"/>
    <w:rsid w:val="5D3E7E7C"/>
    <w:rsid w:val="5D3F66DF"/>
    <w:rsid w:val="5D4004D8"/>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9A4EFD"/>
    <w:rsid w:val="5DA87DE0"/>
    <w:rsid w:val="5DBE13B2"/>
    <w:rsid w:val="5DC310BE"/>
    <w:rsid w:val="5DC52F62"/>
    <w:rsid w:val="5DCF35BF"/>
    <w:rsid w:val="5DE0757A"/>
    <w:rsid w:val="5DE84681"/>
    <w:rsid w:val="5DF006A4"/>
    <w:rsid w:val="5DF317D2"/>
    <w:rsid w:val="5DF474C9"/>
    <w:rsid w:val="5DFA4E98"/>
    <w:rsid w:val="5E032F28"/>
    <w:rsid w:val="5E0664F2"/>
    <w:rsid w:val="5E0B441A"/>
    <w:rsid w:val="5E115985"/>
    <w:rsid w:val="5E127950"/>
    <w:rsid w:val="5E1611EE"/>
    <w:rsid w:val="5E167440"/>
    <w:rsid w:val="5E20206C"/>
    <w:rsid w:val="5E2C27BF"/>
    <w:rsid w:val="5E3A79F8"/>
    <w:rsid w:val="5E420235"/>
    <w:rsid w:val="5E4A70E9"/>
    <w:rsid w:val="5E547F68"/>
    <w:rsid w:val="5E5B12F6"/>
    <w:rsid w:val="5E6C3504"/>
    <w:rsid w:val="5E710B1A"/>
    <w:rsid w:val="5E715233"/>
    <w:rsid w:val="5E916AC6"/>
    <w:rsid w:val="5E9860A7"/>
    <w:rsid w:val="5EBF1885"/>
    <w:rsid w:val="5EC622D1"/>
    <w:rsid w:val="5ECB4E7A"/>
    <w:rsid w:val="5ED30E8D"/>
    <w:rsid w:val="5EDD49E0"/>
    <w:rsid w:val="5EDF7832"/>
    <w:rsid w:val="5EF3065B"/>
    <w:rsid w:val="5EF61A15"/>
    <w:rsid w:val="5F096FA4"/>
    <w:rsid w:val="5F0A5168"/>
    <w:rsid w:val="5F13397F"/>
    <w:rsid w:val="5F144D9F"/>
    <w:rsid w:val="5F157D42"/>
    <w:rsid w:val="5F180F96"/>
    <w:rsid w:val="5F2416E8"/>
    <w:rsid w:val="5F2B0CC9"/>
    <w:rsid w:val="5F30008D"/>
    <w:rsid w:val="5F4B136B"/>
    <w:rsid w:val="5F532747"/>
    <w:rsid w:val="5F55367B"/>
    <w:rsid w:val="5F5D7390"/>
    <w:rsid w:val="5F5F0972"/>
    <w:rsid w:val="5F64242D"/>
    <w:rsid w:val="5F674188"/>
    <w:rsid w:val="5F7C1C78"/>
    <w:rsid w:val="5F8605F5"/>
    <w:rsid w:val="5F89148E"/>
    <w:rsid w:val="5F8E3006"/>
    <w:rsid w:val="5F93686E"/>
    <w:rsid w:val="5F9B6D89"/>
    <w:rsid w:val="5F9E4C6A"/>
    <w:rsid w:val="5F9F5213"/>
    <w:rsid w:val="5FAB3BB8"/>
    <w:rsid w:val="5FAD7930"/>
    <w:rsid w:val="5FB15018"/>
    <w:rsid w:val="5FB567E4"/>
    <w:rsid w:val="5FBC15BE"/>
    <w:rsid w:val="5FBE38EB"/>
    <w:rsid w:val="5FCC6511"/>
    <w:rsid w:val="5FD90725"/>
    <w:rsid w:val="5FE80968"/>
    <w:rsid w:val="5FE873D0"/>
    <w:rsid w:val="5FE96FE1"/>
    <w:rsid w:val="5FED0E4F"/>
    <w:rsid w:val="5FF4730D"/>
    <w:rsid w:val="60031C46"/>
    <w:rsid w:val="600913DF"/>
    <w:rsid w:val="6014175D"/>
    <w:rsid w:val="601654D5"/>
    <w:rsid w:val="601849F0"/>
    <w:rsid w:val="601C6864"/>
    <w:rsid w:val="602009D7"/>
    <w:rsid w:val="60206354"/>
    <w:rsid w:val="602B6AA7"/>
    <w:rsid w:val="602D6CC3"/>
    <w:rsid w:val="604007A4"/>
    <w:rsid w:val="60522285"/>
    <w:rsid w:val="6054424F"/>
    <w:rsid w:val="60634492"/>
    <w:rsid w:val="60675319"/>
    <w:rsid w:val="6074044E"/>
    <w:rsid w:val="60813AD2"/>
    <w:rsid w:val="608C626D"/>
    <w:rsid w:val="60B13450"/>
    <w:rsid w:val="60B8658C"/>
    <w:rsid w:val="60C00EE5"/>
    <w:rsid w:val="60C23E1D"/>
    <w:rsid w:val="60CD17EC"/>
    <w:rsid w:val="60D13AF2"/>
    <w:rsid w:val="60D809DC"/>
    <w:rsid w:val="60F81675"/>
    <w:rsid w:val="60FC34E5"/>
    <w:rsid w:val="60FF065F"/>
    <w:rsid w:val="610276B8"/>
    <w:rsid w:val="61043BDE"/>
    <w:rsid w:val="610C0686"/>
    <w:rsid w:val="611759A9"/>
    <w:rsid w:val="6118702B"/>
    <w:rsid w:val="611C731A"/>
    <w:rsid w:val="61221713"/>
    <w:rsid w:val="61300F17"/>
    <w:rsid w:val="61303EBF"/>
    <w:rsid w:val="61306A6A"/>
    <w:rsid w:val="61334675"/>
    <w:rsid w:val="61363955"/>
    <w:rsid w:val="613C71BD"/>
    <w:rsid w:val="6142054C"/>
    <w:rsid w:val="61506C4E"/>
    <w:rsid w:val="615E4FAA"/>
    <w:rsid w:val="61665FE8"/>
    <w:rsid w:val="617050AC"/>
    <w:rsid w:val="617937F2"/>
    <w:rsid w:val="61827DCF"/>
    <w:rsid w:val="61856267"/>
    <w:rsid w:val="61863344"/>
    <w:rsid w:val="61946FF9"/>
    <w:rsid w:val="61A86601"/>
    <w:rsid w:val="61AA2779"/>
    <w:rsid w:val="61AB2103"/>
    <w:rsid w:val="61B2747F"/>
    <w:rsid w:val="61BA1455"/>
    <w:rsid w:val="61C15914"/>
    <w:rsid w:val="61C3168D"/>
    <w:rsid w:val="61C33FBA"/>
    <w:rsid w:val="61C6117D"/>
    <w:rsid w:val="61C6283F"/>
    <w:rsid w:val="61CD250B"/>
    <w:rsid w:val="61CD42B9"/>
    <w:rsid w:val="61FB30C1"/>
    <w:rsid w:val="62061579"/>
    <w:rsid w:val="621719D8"/>
    <w:rsid w:val="621C2B4B"/>
    <w:rsid w:val="622A70E9"/>
    <w:rsid w:val="622C0CE3"/>
    <w:rsid w:val="62392916"/>
    <w:rsid w:val="623936FD"/>
    <w:rsid w:val="62404A8B"/>
    <w:rsid w:val="62410803"/>
    <w:rsid w:val="624A3B5C"/>
    <w:rsid w:val="624C78D4"/>
    <w:rsid w:val="624D71A8"/>
    <w:rsid w:val="624E0E8D"/>
    <w:rsid w:val="62525071"/>
    <w:rsid w:val="62540537"/>
    <w:rsid w:val="625422E5"/>
    <w:rsid w:val="625B38C4"/>
    <w:rsid w:val="625D388F"/>
    <w:rsid w:val="62711C4D"/>
    <w:rsid w:val="62825B4B"/>
    <w:rsid w:val="628C1A7E"/>
    <w:rsid w:val="62914AD2"/>
    <w:rsid w:val="62970C2B"/>
    <w:rsid w:val="629B7F14"/>
    <w:rsid w:val="62B15989"/>
    <w:rsid w:val="62B17737"/>
    <w:rsid w:val="62B65CA2"/>
    <w:rsid w:val="62C20355"/>
    <w:rsid w:val="62DA4EE0"/>
    <w:rsid w:val="62E3472B"/>
    <w:rsid w:val="62EC19DB"/>
    <w:rsid w:val="62EE5BFE"/>
    <w:rsid w:val="62F615EE"/>
    <w:rsid w:val="63041F5D"/>
    <w:rsid w:val="630E06E5"/>
    <w:rsid w:val="630E6937"/>
    <w:rsid w:val="631101D6"/>
    <w:rsid w:val="6313504A"/>
    <w:rsid w:val="631A352E"/>
    <w:rsid w:val="631F0B45"/>
    <w:rsid w:val="631F28F3"/>
    <w:rsid w:val="632443AD"/>
    <w:rsid w:val="63273E9D"/>
    <w:rsid w:val="63281769"/>
    <w:rsid w:val="63293771"/>
    <w:rsid w:val="632C3261"/>
    <w:rsid w:val="63310878"/>
    <w:rsid w:val="633E40F5"/>
    <w:rsid w:val="634467FD"/>
    <w:rsid w:val="63464323"/>
    <w:rsid w:val="63482C1C"/>
    <w:rsid w:val="634906E0"/>
    <w:rsid w:val="634B5A8B"/>
    <w:rsid w:val="635D123E"/>
    <w:rsid w:val="63604CB9"/>
    <w:rsid w:val="63657691"/>
    <w:rsid w:val="636A2E3B"/>
    <w:rsid w:val="636C7575"/>
    <w:rsid w:val="63715118"/>
    <w:rsid w:val="63770981"/>
    <w:rsid w:val="63775FB6"/>
    <w:rsid w:val="6384309D"/>
    <w:rsid w:val="638766EA"/>
    <w:rsid w:val="638E1826"/>
    <w:rsid w:val="63972DD1"/>
    <w:rsid w:val="63984453"/>
    <w:rsid w:val="639C03E7"/>
    <w:rsid w:val="63A70B3A"/>
    <w:rsid w:val="63AB63EB"/>
    <w:rsid w:val="63AE3C76"/>
    <w:rsid w:val="63BC6FD9"/>
    <w:rsid w:val="63BF7C32"/>
    <w:rsid w:val="63C560E9"/>
    <w:rsid w:val="63CF256B"/>
    <w:rsid w:val="63E2279B"/>
    <w:rsid w:val="63ED479F"/>
    <w:rsid w:val="64002526"/>
    <w:rsid w:val="6401024A"/>
    <w:rsid w:val="640308A6"/>
    <w:rsid w:val="64155AA4"/>
    <w:rsid w:val="64185B46"/>
    <w:rsid w:val="641A130C"/>
    <w:rsid w:val="64246991"/>
    <w:rsid w:val="643423CE"/>
    <w:rsid w:val="64392B34"/>
    <w:rsid w:val="644673C6"/>
    <w:rsid w:val="64503516"/>
    <w:rsid w:val="645919C6"/>
    <w:rsid w:val="645946AB"/>
    <w:rsid w:val="64696AA3"/>
    <w:rsid w:val="646F3406"/>
    <w:rsid w:val="647153D0"/>
    <w:rsid w:val="64740A1C"/>
    <w:rsid w:val="64917309"/>
    <w:rsid w:val="64942E6C"/>
    <w:rsid w:val="6497295D"/>
    <w:rsid w:val="64994927"/>
    <w:rsid w:val="64A55079"/>
    <w:rsid w:val="64A608BE"/>
    <w:rsid w:val="64AC1C20"/>
    <w:rsid w:val="64AD5FC5"/>
    <w:rsid w:val="64AF5EF8"/>
    <w:rsid w:val="64B00C46"/>
    <w:rsid w:val="64B15D39"/>
    <w:rsid w:val="64B27796"/>
    <w:rsid w:val="64B57D27"/>
    <w:rsid w:val="64C44459"/>
    <w:rsid w:val="64D771FD"/>
    <w:rsid w:val="64E260A6"/>
    <w:rsid w:val="64E818E3"/>
    <w:rsid w:val="64EC0EFA"/>
    <w:rsid w:val="64F3729B"/>
    <w:rsid w:val="64F44BA8"/>
    <w:rsid w:val="64F563D7"/>
    <w:rsid w:val="64FD1CB9"/>
    <w:rsid w:val="65014A37"/>
    <w:rsid w:val="651D10B4"/>
    <w:rsid w:val="652F2BDF"/>
    <w:rsid w:val="652F7039"/>
    <w:rsid w:val="653137E4"/>
    <w:rsid w:val="654C258E"/>
    <w:rsid w:val="65557C61"/>
    <w:rsid w:val="656F755B"/>
    <w:rsid w:val="65752C9E"/>
    <w:rsid w:val="65801643"/>
    <w:rsid w:val="659155FE"/>
    <w:rsid w:val="65953340"/>
    <w:rsid w:val="65982E30"/>
    <w:rsid w:val="659E0FB3"/>
    <w:rsid w:val="659F5F6D"/>
    <w:rsid w:val="65A45331"/>
    <w:rsid w:val="65AB4911"/>
    <w:rsid w:val="65B01F28"/>
    <w:rsid w:val="65BF216B"/>
    <w:rsid w:val="65C14ED8"/>
    <w:rsid w:val="65CA1CFB"/>
    <w:rsid w:val="65CB6D62"/>
    <w:rsid w:val="65CC6636"/>
    <w:rsid w:val="65CE23AE"/>
    <w:rsid w:val="65CE2E54"/>
    <w:rsid w:val="65DA6FA5"/>
    <w:rsid w:val="65DF6369"/>
    <w:rsid w:val="65E03897"/>
    <w:rsid w:val="65F04A1A"/>
    <w:rsid w:val="65F61237"/>
    <w:rsid w:val="65FB7547"/>
    <w:rsid w:val="65FE2039"/>
    <w:rsid w:val="66057311"/>
    <w:rsid w:val="660B42BE"/>
    <w:rsid w:val="661E0CF7"/>
    <w:rsid w:val="66211930"/>
    <w:rsid w:val="66214BD4"/>
    <w:rsid w:val="6633066D"/>
    <w:rsid w:val="66383EBB"/>
    <w:rsid w:val="663B6394"/>
    <w:rsid w:val="663E515C"/>
    <w:rsid w:val="663E5786"/>
    <w:rsid w:val="663F505A"/>
    <w:rsid w:val="66400C3A"/>
    <w:rsid w:val="664A412A"/>
    <w:rsid w:val="665B6983"/>
    <w:rsid w:val="665E1984"/>
    <w:rsid w:val="665E7BD6"/>
    <w:rsid w:val="666A657B"/>
    <w:rsid w:val="66925AD1"/>
    <w:rsid w:val="66952ECC"/>
    <w:rsid w:val="669E4476"/>
    <w:rsid w:val="66A7157D"/>
    <w:rsid w:val="66AF0431"/>
    <w:rsid w:val="66B176FD"/>
    <w:rsid w:val="66BC40A7"/>
    <w:rsid w:val="66BE7A8F"/>
    <w:rsid w:val="66C34CD3"/>
    <w:rsid w:val="66E0683D"/>
    <w:rsid w:val="66E73230"/>
    <w:rsid w:val="66E77BCB"/>
    <w:rsid w:val="66F916AD"/>
    <w:rsid w:val="67000C8D"/>
    <w:rsid w:val="67050051"/>
    <w:rsid w:val="67090898"/>
    <w:rsid w:val="670C13E0"/>
    <w:rsid w:val="670E6FEF"/>
    <w:rsid w:val="671037C1"/>
    <w:rsid w:val="67121845"/>
    <w:rsid w:val="67184229"/>
    <w:rsid w:val="67185FD7"/>
    <w:rsid w:val="671C2162"/>
    <w:rsid w:val="672D1422"/>
    <w:rsid w:val="672E75A8"/>
    <w:rsid w:val="67363980"/>
    <w:rsid w:val="673D5826"/>
    <w:rsid w:val="67440D21"/>
    <w:rsid w:val="674A351B"/>
    <w:rsid w:val="674C4DEE"/>
    <w:rsid w:val="674E0FD0"/>
    <w:rsid w:val="675308E1"/>
    <w:rsid w:val="67540EF7"/>
    <w:rsid w:val="675C4C43"/>
    <w:rsid w:val="6760172C"/>
    <w:rsid w:val="67660922"/>
    <w:rsid w:val="676C1E7F"/>
    <w:rsid w:val="6784366C"/>
    <w:rsid w:val="678A7131"/>
    <w:rsid w:val="6793326D"/>
    <w:rsid w:val="67AA29A7"/>
    <w:rsid w:val="67B97561"/>
    <w:rsid w:val="67C72F40"/>
    <w:rsid w:val="67CC5D59"/>
    <w:rsid w:val="67E342A5"/>
    <w:rsid w:val="67E45EB9"/>
    <w:rsid w:val="67E934CF"/>
    <w:rsid w:val="67EE0AC3"/>
    <w:rsid w:val="67F3434E"/>
    <w:rsid w:val="67FE724E"/>
    <w:rsid w:val="68016A6B"/>
    <w:rsid w:val="68027301"/>
    <w:rsid w:val="68060525"/>
    <w:rsid w:val="682C160E"/>
    <w:rsid w:val="68376930"/>
    <w:rsid w:val="68587300"/>
    <w:rsid w:val="68646FFA"/>
    <w:rsid w:val="68721717"/>
    <w:rsid w:val="687436E1"/>
    <w:rsid w:val="6874548F"/>
    <w:rsid w:val="6875624B"/>
    <w:rsid w:val="68790CF7"/>
    <w:rsid w:val="687E0B86"/>
    <w:rsid w:val="687E455F"/>
    <w:rsid w:val="68833924"/>
    <w:rsid w:val="68914293"/>
    <w:rsid w:val="68917E5B"/>
    <w:rsid w:val="689478DF"/>
    <w:rsid w:val="689C2C37"/>
    <w:rsid w:val="689C6793"/>
    <w:rsid w:val="68AD7852"/>
    <w:rsid w:val="68B03FED"/>
    <w:rsid w:val="68B24209"/>
    <w:rsid w:val="68B53717"/>
    <w:rsid w:val="68B57855"/>
    <w:rsid w:val="68B7607E"/>
    <w:rsid w:val="68BD17A6"/>
    <w:rsid w:val="68C1269E"/>
    <w:rsid w:val="68C968D5"/>
    <w:rsid w:val="68CB0E27"/>
    <w:rsid w:val="68CD2DF1"/>
    <w:rsid w:val="68CE7E1E"/>
    <w:rsid w:val="68D35147"/>
    <w:rsid w:val="68DB3760"/>
    <w:rsid w:val="68DD74D8"/>
    <w:rsid w:val="68E02592"/>
    <w:rsid w:val="68E92CE4"/>
    <w:rsid w:val="68F20AA9"/>
    <w:rsid w:val="690069D6"/>
    <w:rsid w:val="690305C1"/>
    <w:rsid w:val="690D143F"/>
    <w:rsid w:val="690F7F4A"/>
    <w:rsid w:val="69123026"/>
    <w:rsid w:val="69140A20"/>
    <w:rsid w:val="691427CE"/>
    <w:rsid w:val="69146C72"/>
    <w:rsid w:val="691722BE"/>
    <w:rsid w:val="691B2548"/>
    <w:rsid w:val="69252C2D"/>
    <w:rsid w:val="693925CC"/>
    <w:rsid w:val="694330B3"/>
    <w:rsid w:val="69482477"/>
    <w:rsid w:val="694D7A8E"/>
    <w:rsid w:val="694E1928"/>
    <w:rsid w:val="694F3806"/>
    <w:rsid w:val="696A5E74"/>
    <w:rsid w:val="696C43B8"/>
    <w:rsid w:val="696E627E"/>
    <w:rsid w:val="697414BE"/>
    <w:rsid w:val="697949DC"/>
    <w:rsid w:val="69854EF8"/>
    <w:rsid w:val="69872FA0"/>
    <w:rsid w:val="69967687"/>
    <w:rsid w:val="69B12712"/>
    <w:rsid w:val="69B95123"/>
    <w:rsid w:val="69D1246D"/>
    <w:rsid w:val="69DA57C5"/>
    <w:rsid w:val="69DD108A"/>
    <w:rsid w:val="69E10810"/>
    <w:rsid w:val="69E20B1E"/>
    <w:rsid w:val="69E43118"/>
    <w:rsid w:val="69E75C0C"/>
    <w:rsid w:val="69E76134"/>
    <w:rsid w:val="69F0447D"/>
    <w:rsid w:val="69F10D61"/>
    <w:rsid w:val="69F83E9D"/>
    <w:rsid w:val="69FA7C16"/>
    <w:rsid w:val="69FD7EEA"/>
    <w:rsid w:val="6A022F6E"/>
    <w:rsid w:val="6A130CD7"/>
    <w:rsid w:val="6A164324"/>
    <w:rsid w:val="6A1F63AC"/>
    <w:rsid w:val="6A462161"/>
    <w:rsid w:val="6A5104FE"/>
    <w:rsid w:val="6A5A4B58"/>
    <w:rsid w:val="6A632B5C"/>
    <w:rsid w:val="6A6719F5"/>
    <w:rsid w:val="6A744D92"/>
    <w:rsid w:val="6A7554EE"/>
    <w:rsid w:val="6A7A0D56"/>
    <w:rsid w:val="6A845731"/>
    <w:rsid w:val="6A8614A9"/>
    <w:rsid w:val="6A933BC6"/>
    <w:rsid w:val="6A9A31A7"/>
    <w:rsid w:val="6AA560DB"/>
    <w:rsid w:val="6AA81420"/>
    <w:rsid w:val="6AAE4730"/>
    <w:rsid w:val="6AB44268"/>
    <w:rsid w:val="6ABC136F"/>
    <w:rsid w:val="6AC33CDC"/>
    <w:rsid w:val="6AC52C03"/>
    <w:rsid w:val="6AD22940"/>
    <w:rsid w:val="6AD466B8"/>
    <w:rsid w:val="6AD541DF"/>
    <w:rsid w:val="6AD77F57"/>
    <w:rsid w:val="6AE0256E"/>
    <w:rsid w:val="6AED04AA"/>
    <w:rsid w:val="6AF808CF"/>
    <w:rsid w:val="6AFE1987"/>
    <w:rsid w:val="6B024C32"/>
    <w:rsid w:val="6B040620"/>
    <w:rsid w:val="6B0845B4"/>
    <w:rsid w:val="6B170353"/>
    <w:rsid w:val="6B2967FF"/>
    <w:rsid w:val="6B2A452A"/>
    <w:rsid w:val="6B2B4BA1"/>
    <w:rsid w:val="6B3158B9"/>
    <w:rsid w:val="6B317667"/>
    <w:rsid w:val="6B4750DC"/>
    <w:rsid w:val="6B4E64CF"/>
    <w:rsid w:val="6B633598"/>
    <w:rsid w:val="6B637A3C"/>
    <w:rsid w:val="6B71341D"/>
    <w:rsid w:val="6B726B07"/>
    <w:rsid w:val="6B7E0BAA"/>
    <w:rsid w:val="6B8719CA"/>
    <w:rsid w:val="6B910106"/>
    <w:rsid w:val="6B9145AA"/>
    <w:rsid w:val="6B924EE4"/>
    <w:rsid w:val="6B9E3FB5"/>
    <w:rsid w:val="6BA76C23"/>
    <w:rsid w:val="6BAA11C7"/>
    <w:rsid w:val="6BAD2BA8"/>
    <w:rsid w:val="6BAE6F0A"/>
    <w:rsid w:val="6BB12556"/>
    <w:rsid w:val="6BB169FA"/>
    <w:rsid w:val="6BBA6E4B"/>
    <w:rsid w:val="6BBD0EFB"/>
    <w:rsid w:val="6BCF04EF"/>
    <w:rsid w:val="6BD77D3D"/>
    <w:rsid w:val="6BDA1CC5"/>
    <w:rsid w:val="6BE60881"/>
    <w:rsid w:val="6BE7241B"/>
    <w:rsid w:val="6BE7474E"/>
    <w:rsid w:val="6BFD1C3F"/>
    <w:rsid w:val="6C16685D"/>
    <w:rsid w:val="6C1B20C5"/>
    <w:rsid w:val="6C1F3963"/>
    <w:rsid w:val="6C205DBB"/>
    <w:rsid w:val="6C2608D9"/>
    <w:rsid w:val="6C2F0661"/>
    <w:rsid w:val="6C3111D4"/>
    <w:rsid w:val="6C3F5DB4"/>
    <w:rsid w:val="6C417D7E"/>
    <w:rsid w:val="6C450BD7"/>
    <w:rsid w:val="6C467142"/>
    <w:rsid w:val="6C5E62E5"/>
    <w:rsid w:val="6C753F3A"/>
    <w:rsid w:val="6C773A8C"/>
    <w:rsid w:val="6C830396"/>
    <w:rsid w:val="6C891725"/>
    <w:rsid w:val="6C8E2C3C"/>
    <w:rsid w:val="6C944351"/>
    <w:rsid w:val="6CA70F93"/>
    <w:rsid w:val="6CB95B66"/>
    <w:rsid w:val="6CCD1611"/>
    <w:rsid w:val="6CD504C6"/>
    <w:rsid w:val="6CE07597"/>
    <w:rsid w:val="6CE626D3"/>
    <w:rsid w:val="6CE94E1E"/>
    <w:rsid w:val="6CE95332"/>
    <w:rsid w:val="6D036DE1"/>
    <w:rsid w:val="6D0E5786"/>
    <w:rsid w:val="6D1234C8"/>
    <w:rsid w:val="6D140FEE"/>
    <w:rsid w:val="6D205BE5"/>
    <w:rsid w:val="6D2D20B0"/>
    <w:rsid w:val="6D2E60F1"/>
    <w:rsid w:val="6D340BE2"/>
    <w:rsid w:val="6D360F25"/>
    <w:rsid w:val="6D372F2F"/>
    <w:rsid w:val="6D423DCE"/>
    <w:rsid w:val="6D725FAC"/>
    <w:rsid w:val="6D735272"/>
    <w:rsid w:val="6D8343C6"/>
    <w:rsid w:val="6D852097"/>
    <w:rsid w:val="6D934609"/>
    <w:rsid w:val="6DA2233C"/>
    <w:rsid w:val="6DAD31F1"/>
    <w:rsid w:val="6DB36A59"/>
    <w:rsid w:val="6DB602F7"/>
    <w:rsid w:val="6DE44E65"/>
    <w:rsid w:val="6DE54FF8"/>
    <w:rsid w:val="6DE85FD7"/>
    <w:rsid w:val="6DEA6E73"/>
    <w:rsid w:val="6DF90E3D"/>
    <w:rsid w:val="6E034F06"/>
    <w:rsid w:val="6E0409A2"/>
    <w:rsid w:val="6E056B89"/>
    <w:rsid w:val="6E1374F8"/>
    <w:rsid w:val="6E143718"/>
    <w:rsid w:val="6E1B015A"/>
    <w:rsid w:val="6E2A65EF"/>
    <w:rsid w:val="6E3525C2"/>
    <w:rsid w:val="6E380F7E"/>
    <w:rsid w:val="6E384712"/>
    <w:rsid w:val="6E3C2D80"/>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F120D5B"/>
    <w:rsid w:val="6F153A4F"/>
    <w:rsid w:val="6F1F1E36"/>
    <w:rsid w:val="6F23376B"/>
    <w:rsid w:val="6F29606F"/>
    <w:rsid w:val="6F3516F0"/>
    <w:rsid w:val="6F35524C"/>
    <w:rsid w:val="6F365459"/>
    <w:rsid w:val="6F3E67F6"/>
    <w:rsid w:val="6F435BBB"/>
    <w:rsid w:val="6F4B4A6F"/>
    <w:rsid w:val="6F5576F5"/>
    <w:rsid w:val="6F571666"/>
    <w:rsid w:val="6F5778B8"/>
    <w:rsid w:val="6F593630"/>
    <w:rsid w:val="6F5A489D"/>
    <w:rsid w:val="6F616041"/>
    <w:rsid w:val="6F683873"/>
    <w:rsid w:val="6F6873CF"/>
    <w:rsid w:val="6F6A3147"/>
    <w:rsid w:val="6F7044D6"/>
    <w:rsid w:val="6F781CD0"/>
    <w:rsid w:val="6F80296B"/>
    <w:rsid w:val="6F9806A6"/>
    <w:rsid w:val="6FA36659"/>
    <w:rsid w:val="6FAC19A5"/>
    <w:rsid w:val="6FAC19B2"/>
    <w:rsid w:val="6FBC771B"/>
    <w:rsid w:val="6FD35191"/>
    <w:rsid w:val="6FF46EB5"/>
    <w:rsid w:val="6FF60E7F"/>
    <w:rsid w:val="700D7F77"/>
    <w:rsid w:val="7013690C"/>
    <w:rsid w:val="702130A9"/>
    <w:rsid w:val="70231548"/>
    <w:rsid w:val="702A0B29"/>
    <w:rsid w:val="703579A2"/>
    <w:rsid w:val="70433998"/>
    <w:rsid w:val="70451ADA"/>
    <w:rsid w:val="704D257C"/>
    <w:rsid w:val="704E2A69"/>
    <w:rsid w:val="7062117A"/>
    <w:rsid w:val="7064376F"/>
    <w:rsid w:val="70723CA2"/>
    <w:rsid w:val="7076459B"/>
    <w:rsid w:val="708E730A"/>
    <w:rsid w:val="70955A6B"/>
    <w:rsid w:val="709F1517"/>
    <w:rsid w:val="709F5073"/>
    <w:rsid w:val="70AB3A18"/>
    <w:rsid w:val="70B34CA4"/>
    <w:rsid w:val="70B7060E"/>
    <w:rsid w:val="70B85E7F"/>
    <w:rsid w:val="70C525FF"/>
    <w:rsid w:val="70C82A0E"/>
    <w:rsid w:val="70D223E8"/>
    <w:rsid w:val="70D311C0"/>
    <w:rsid w:val="70D564D6"/>
    <w:rsid w:val="70D867D7"/>
    <w:rsid w:val="70E76136"/>
    <w:rsid w:val="70F829D5"/>
    <w:rsid w:val="70FC4273"/>
    <w:rsid w:val="7105607D"/>
    <w:rsid w:val="71062759"/>
    <w:rsid w:val="71095230"/>
    <w:rsid w:val="71193077"/>
    <w:rsid w:val="711D243B"/>
    <w:rsid w:val="711E68DF"/>
    <w:rsid w:val="7120072C"/>
    <w:rsid w:val="713B3EA8"/>
    <w:rsid w:val="714D4ACF"/>
    <w:rsid w:val="715F4B14"/>
    <w:rsid w:val="7164006A"/>
    <w:rsid w:val="716671E2"/>
    <w:rsid w:val="716A38D3"/>
    <w:rsid w:val="716A5681"/>
    <w:rsid w:val="716D33C3"/>
    <w:rsid w:val="716F0EE9"/>
    <w:rsid w:val="717B77BB"/>
    <w:rsid w:val="71803F06"/>
    <w:rsid w:val="71805148"/>
    <w:rsid w:val="71834994"/>
    <w:rsid w:val="7185070D"/>
    <w:rsid w:val="719721EE"/>
    <w:rsid w:val="719C15B2"/>
    <w:rsid w:val="71A0468D"/>
    <w:rsid w:val="71A32941"/>
    <w:rsid w:val="71A861A9"/>
    <w:rsid w:val="71AA1F21"/>
    <w:rsid w:val="71AA4758"/>
    <w:rsid w:val="71B93FFA"/>
    <w:rsid w:val="71BE286A"/>
    <w:rsid w:val="71BE59CD"/>
    <w:rsid w:val="71C55A11"/>
    <w:rsid w:val="71DC5BE7"/>
    <w:rsid w:val="71DD0E66"/>
    <w:rsid w:val="71E33685"/>
    <w:rsid w:val="71E739AA"/>
    <w:rsid w:val="71F66820"/>
    <w:rsid w:val="71F71FD7"/>
    <w:rsid w:val="72005FE5"/>
    <w:rsid w:val="72031631"/>
    <w:rsid w:val="72106A25"/>
    <w:rsid w:val="72126DA0"/>
    <w:rsid w:val="72224147"/>
    <w:rsid w:val="72227D09"/>
    <w:rsid w:val="722A7C6B"/>
    <w:rsid w:val="722C6DDA"/>
    <w:rsid w:val="722D6D03"/>
    <w:rsid w:val="72343EE1"/>
    <w:rsid w:val="72457E9C"/>
    <w:rsid w:val="7249798C"/>
    <w:rsid w:val="725A3947"/>
    <w:rsid w:val="72640322"/>
    <w:rsid w:val="72695938"/>
    <w:rsid w:val="726A16B0"/>
    <w:rsid w:val="72727E51"/>
    <w:rsid w:val="7278201F"/>
    <w:rsid w:val="727D5888"/>
    <w:rsid w:val="727D7636"/>
    <w:rsid w:val="72802C82"/>
    <w:rsid w:val="728269FA"/>
    <w:rsid w:val="728409C4"/>
    <w:rsid w:val="72867D6D"/>
    <w:rsid w:val="728C1627"/>
    <w:rsid w:val="72916C3D"/>
    <w:rsid w:val="7295497F"/>
    <w:rsid w:val="72A942BC"/>
    <w:rsid w:val="72AC5715"/>
    <w:rsid w:val="72B8241C"/>
    <w:rsid w:val="72BD7A32"/>
    <w:rsid w:val="72C55C8D"/>
    <w:rsid w:val="72C74D55"/>
    <w:rsid w:val="72D11D6A"/>
    <w:rsid w:val="72DA4A88"/>
    <w:rsid w:val="72E40A32"/>
    <w:rsid w:val="72E41463"/>
    <w:rsid w:val="72E74AAF"/>
    <w:rsid w:val="72EB459F"/>
    <w:rsid w:val="72F378F8"/>
    <w:rsid w:val="72F625F3"/>
    <w:rsid w:val="72FD23CD"/>
    <w:rsid w:val="73010267"/>
    <w:rsid w:val="73012015"/>
    <w:rsid w:val="730438B3"/>
    <w:rsid w:val="731616CA"/>
    <w:rsid w:val="73325FAB"/>
    <w:rsid w:val="7342446D"/>
    <w:rsid w:val="734C4E47"/>
    <w:rsid w:val="73522E8A"/>
    <w:rsid w:val="7358775B"/>
    <w:rsid w:val="735D3466"/>
    <w:rsid w:val="735D3FB1"/>
    <w:rsid w:val="736305DA"/>
    <w:rsid w:val="73634E7E"/>
    <w:rsid w:val="736742CD"/>
    <w:rsid w:val="736F3422"/>
    <w:rsid w:val="737170B4"/>
    <w:rsid w:val="73726E46"/>
    <w:rsid w:val="737A780A"/>
    <w:rsid w:val="737E3665"/>
    <w:rsid w:val="73852C46"/>
    <w:rsid w:val="7388116B"/>
    <w:rsid w:val="739143B8"/>
    <w:rsid w:val="73A40FAF"/>
    <w:rsid w:val="73A51D5E"/>
    <w:rsid w:val="73A77B0E"/>
    <w:rsid w:val="73AE6A9D"/>
    <w:rsid w:val="73AF19F5"/>
    <w:rsid w:val="73AF7CC3"/>
    <w:rsid w:val="73B23B2A"/>
    <w:rsid w:val="73B47087"/>
    <w:rsid w:val="73B726D3"/>
    <w:rsid w:val="73C31078"/>
    <w:rsid w:val="73CA68AB"/>
    <w:rsid w:val="73DB2866"/>
    <w:rsid w:val="73E07E7C"/>
    <w:rsid w:val="73EB6821"/>
    <w:rsid w:val="73F65CC3"/>
    <w:rsid w:val="740651CF"/>
    <w:rsid w:val="74085625"/>
    <w:rsid w:val="740C6EC3"/>
    <w:rsid w:val="740D49E9"/>
    <w:rsid w:val="7416389E"/>
    <w:rsid w:val="74257F85"/>
    <w:rsid w:val="74273CFD"/>
    <w:rsid w:val="744321B9"/>
    <w:rsid w:val="744D57F7"/>
    <w:rsid w:val="745E5DE3"/>
    <w:rsid w:val="746D040B"/>
    <w:rsid w:val="74793E2D"/>
    <w:rsid w:val="74860732"/>
    <w:rsid w:val="74962655"/>
    <w:rsid w:val="74974CB9"/>
    <w:rsid w:val="749869A9"/>
    <w:rsid w:val="74A0760B"/>
    <w:rsid w:val="74A215D5"/>
    <w:rsid w:val="74AB66DC"/>
    <w:rsid w:val="74AC4202"/>
    <w:rsid w:val="74AC7D5E"/>
    <w:rsid w:val="74AE3AD6"/>
    <w:rsid w:val="74B04019"/>
    <w:rsid w:val="74B05286"/>
    <w:rsid w:val="74B35591"/>
    <w:rsid w:val="74C74B98"/>
    <w:rsid w:val="74D3178F"/>
    <w:rsid w:val="74D774D1"/>
    <w:rsid w:val="74DD0860"/>
    <w:rsid w:val="74E25E76"/>
    <w:rsid w:val="74E90FB2"/>
    <w:rsid w:val="74F00593"/>
    <w:rsid w:val="74F11C15"/>
    <w:rsid w:val="74F160B9"/>
    <w:rsid w:val="74FB2A62"/>
    <w:rsid w:val="750202C6"/>
    <w:rsid w:val="750E0A19"/>
    <w:rsid w:val="751029E3"/>
    <w:rsid w:val="75151DA7"/>
    <w:rsid w:val="75170501"/>
    <w:rsid w:val="7517696C"/>
    <w:rsid w:val="751D6EAE"/>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C7474"/>
    <w:rsid w:val="75F6692F"/>
    <w:rsid w:val="75F714AD"/>
    <w:rsid w:val="75F80925"/>
    <w:rsid w:val="75FC2F67"/>
    <w:rsid w:val="7615332D"/>
    <w:rsid w:val="762027B2"/>
    <w:rsid w:val="76257DC8"/>
    <w:rsid w:val="762A1882"/>
    <w:rsid w:val="763C5112"/>
    <w:rsid w:val="763E76DA"/>
    <w:rsid w:val="764140A7"/>
    <w:rsid w:val="764E05BE"/>
    <w:rsid w:val="76597570"/>
    <w:rsid w:val="766C3C49"/>
    <w:rsid w:val="76726D86"/>
    <w:rsid w:val="768014A2"/>
    <w:rsid w:val="76805946"/>
    <w:rsid w:val="76883582"/>
    <w:rsid w:val="768C42C0"/>
    <w:rsid w:val="76984A3E"/>
    <w:rsid w:val="769B008A"/>
    <w:rsid w:val="769D18FF"/>
    <w:rsid w:val="769E5DCD"/>
    <w:rsid w:val="76AE24B4"/>
    <w:rsid w:val="76B53B8A"/>
    <w:rsid w:val="76BF021D"/>
    <w:rsid w:val="76C021E7"/>
    <w:rsid w:val="76C0457F"/>
    <w:rsid w:val="76C234D2"/>
    <w:rsid w:val="76C515AB"/>
    <w:rsid w:val="76C57C88"/>
    <w:rsid w:val="76D413CA"/>
    <w:rsid w:val="76D55A49"/>
    <w:rsid w:val="76D96E05"/>
    <w:rsid w:val="76DD6482"/>
    <w:rsid w:val="76EE28B0"/>
    <w:rsid w:val="76EF6628"/>
    <w:rsid w:val="770A4420"/>
    <w:rsid w:val="770E012A"/>
    <w:rsid w:val="771542E1"/>
    <w:rsid w:val="771D13E7"/>
    <w:rsid w:val="771F0CBB"/>
    <w:rsid w:val="77212C85"/>
    <w:rsid w:val="77214F12"/>
    <w:rsid w:val="77415016"/>
    <w:rsid w:val="774921DC"/>
    <w:rsid w:val="774B24CA"/>
    <w:rsid w:val="77690147"/>
    <w:rsid w:val="778D20C9"/>
    <w:rsid w:val="779A47E6"/>
    <w:rsid w:val="77A71C28"/>
    <w:rsid w:val="77A86F03"/>
    <w:rsid w:val="77AE75EE"/>
    <w:rsid w:val="77BB58F1"/>
    <w:rsid w:val="77BE6726"/>
    <w:rsid w:val="77C67389"/>
    <w:rsid w:val="77CC4A7E"/>
    <w:rsid w:val="77D20B84"/>
    <w:rsid w:val="77D575CC"/>
    <w:rsid w:val="77E65C7D"/>
    <w:rsid w:val="77EC030F"/>
    <w:rsid w:val="77FA34D6"/>
    <w:rsid w:val="77FE6B23"/>
    <w:rsid w:val="77FE796C"/>
    <w:rsid w:val="780041AA"/>
    <w:rsid w:val="780162E2"/>
    <w:rsid w:val="78063C29"/>
    <w:rsid w:val="78120820"/>
    <w:rsid w:val="7814407F"/>
    <w:rsid w:val="781659A5"/>
    <w:rsid w:val="781C344D"/>
    <w:rsid w:val="782C1E12"/>
    <w:rsid w:val="782C7B34"/>
    <w:rsid w:val="782E55ED"/>
    <w:rsid w:val="78357812"/>
    <w:rsid w:val="78372035"/>
    <w:rsid w:val="78434E7D"/>
    <w:rsid w:val="78485FF0"/>
    <w:rsid w:val="78570929"/>
    <w:rsid w:val="785715FC"/>
    <w:rsid w:val="786D20AB"/>
    <w:rsid w:val="787119EB"/>
    <w:rsid w:val="787E5EB6"/>
    <w:rsid w:val="7898720E"/>
    <w:rsid w:val="78A05750"/>
    <w:rsid w:val="78A45A31"/>
    <w:rsid w:val="78A91184"/>
    <w:rsid w:val="78AD0549"/>
    <w:rsid w:val="78B57669"/>
    <w:rsid w:val="78BB4A14"/>
    <w:rsid w:val="78C0027C"/>
    <w:rsid w:val="78C31B1A"/>
    <w:rsid w:val="78CC6C21"/>
    <w:rsid w:val="78D22E20"/>
    <w:rsid w:val="78DA54CD"/>
    <w:rsid w:val="78E977D3"/>
    <w:rsid w:val="78EB3E77"/>
    <w:rsid w:val="78EE303B"/>
    <w:rsid w:val="78F65A4C"/>
    <w:rsid w:val="79052133"/>
    <w:rsid w:val="790A14F7"/>
    <w:rsid w:val="7911603F"/>
    <w:rsid w:val="792C76C0"/>
    <w:rsid w:val="792E2798"/>
    <w:rsid w:val="793E41CE"/>
    <w:rsid w:val="79522377"/>
    <w:rsid w:val="795841F9"/>
    <w:rsid w:val="79775D89"/>
    <w:rsid w:val="797D6BBB"/>
    <w:rsid w:val="798219D5"/>
    <w:rsid w:val="798E2128"/>
    <w:rsid w:val="799040F2"/>
    <w:rsid w:val="79907C4E"/>
    <w:rsid w:val="79985B76"/>
    <w:rsid w:val="799D236B"/>
    <w:rsid w:val="79A856DF"/>
    <w:rsid w:val="79B3393D"/>
    <w:rsid w:val="79D20267"/>
    <w:rsid w:val="79D41C32"/>
    <w:rsid w:val="79DA7144"/>
    <w:rsid w:val="79EA1A55"/>
    <w:rsid w:val="79EB0C81"/>
    <w:rsid w:val="79F97F36"/>
    <w:rsid w:val="79FC3536"/>
    <w:rsid w:val="7A081B15"/>
    <w:rsid w:val="7A0C655C"/>
    <w:rsid w:val="7A102B3D"/>
    <w:rsid w:val="7A1545F8"/>
    <w:rsid w:val="7A170370"/>
    <w:rsid w:val="7A243ABF"/>
    <w:rsid w:val="7A410F49"/>
    <w:rsid w:val="7A4D1FE3"/>
    <w:rsid w:val="7A4D79F6"/>
    <w:rsid w:val="7A4E6B55"/>
    <w:rsid w:val="7A561A1A"/>
    <w:rsid w:val="7A6A4943"/>
    <w:rsid w:val="7A736BF9"/>
    <w:rsid w:val="7A772BBC"/>
    <w:rsid w:val="7A852679"/>
    <w:rsid w:val="7A85352B"/>
    <w:rsid w:val="7A8A28F0"/>
    <w:rsid w:val="7A8C48BA"/>
    <w:rsid w:val="7A8D418E"/>
    <w:rsid w:val="7A96154A"/>
    <w:rsid w:val="7AE7324F"/>
    <w:rsid w:val="7AF9035A"/>
    <w:rsid w:val="7B0E1773"/>
    <w:rsid w:val="7B0F7299"/>
    <w:rsid w:val="7B205002"/>
    <w:rsid w:val="7B2C6C51"/>
    <w:rsid w:val="7B340AAD"/>
    <w:rsid w:val="7B4927AB"/>
    <w:rsid w:val="7B4F3085"/>
    <w:rsid w:val="7B514F61"/>
    <w:rsid w:val="7B5729C0"/>
    <w:rsid w:val="7B5A49B8"/>
    <w:rsid w:val="7B616A15"/>
    <w:rsid w:val="7B6E2211"/>
    <w:rsid w:val="7B6F745C"/>
    <w:rsid w:val="7B762A22"/>
    <w:rsid w:val="7B7D4202"/>
    <w:rsid w:val="7B88083C"/>
    <w:rsid w:val="7B8C08E9"/>
    <w:rsid w:val="7B915F00"/>
    <w:rsid w:val="7B975CDC"/>
    <w:rsid w:val="7B9B52B6"/>
    <w:rsid w:val="7BA7127F"/>
    <w:rsid w:val="7BAB16B6"/>
    <w:rsid w:val="7BAC2D3A"/>
    <w:rsid w:val="7BAF1A00"/>
    <w:rsid w:val="7BB10350"/>
    <w:rsid w:val="7BB12469"/>
    <w:rsid w:val="7BB3231A"/>
    <w:rsid w:val="7BC40997"/>
    <w:rsid w:val="7BD2109B"/>
    <w:rsid w:val="7BD858DD"/>
    <w:rsid w:val="7BDA7E6F"/>
    <w:rsid w:val="7BDB1C82"/>
    <w:rsid w:val="7BE23839"/>
    <w:rsid w:val="7BF546E1"/>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F6241"/>
    <w:rsid w:val="7C70431D"/>
    <w:rsid w:val="7C7959AB"/>
    <w:rsid w:val="7C7D459B"/>
    <w:rsid w:val="7C8E3C6B"/>
    <w:rsid w:val="7C920181"/>
    <w:rsid w:val="7C9A7B71"/>
    <w:rsid w:val="7C9B5288"/>
    <w:rsid w:val="7C9E08D4"/>
    <w:rsid w:val="7CAD0B17"/>
    <w:rsid w:val="7CAF7FC7"/>
    <w:rsid w:val="7CBB76D8"/>
    <w:rsid w:val="7CC320E9"/>
    <w:rsid w:val="7CC831E4"/>
    <w:rsid w:val="7CC97806"/>
    <w:rsid w:val="7CCC3693"/>
    <w:rsid w:val="7CD70BCB"/>
    <w:rsid w:val="7CDC1D39"/>
    <w:rsid w:val="7CE513A9"/>
    <w:rsid w:val="7CED53B8"/>
    <w:rsid w:val="7D024A6C"/>
    <w:rsid w:val="7D052701"/>
    <w:rsid w:val="7D0C05E5"/>
    <w:rsid w:val="7D2C4132"/>
    <w:rsid w:val="7D2D11BD"/>
    <w:rsid w:val="7D364FB1"/>
    <w:rsid w:val="7D382AD7"/>
    <w:rsid w:val="7D3B4375"/>
    <w:rsid w:val="7D425704"/>
    <w:rsid w:val="7D4C0330"/>
    <w:rsid w:val="7D690EE2"/>
    <w:rsid w:val="7D6C452F"/>
    <w:rsid w:val="7D8E6B9B"/>
    <w:rsid w:val="7D923955"/>
    <w:rsid w:val="7D93607C"/>
    <w:rsid w:val="7D98438D"/>
    <w:rsid w:val="7D9B4E14"/>
    <w:rsid w:val="7DAC5273"/>
    <w:rsid w:val="7DB215C4"/>
    <w:rsid w:val="7DC078DD"/>
    <w:rsid w:val="7DCC17D7"/>
    <w:rsid w:val="7DCE51E9"/>
    <w:rsid w:val="7DD520D4"/>
    <w:rsid w:val="7DD74E41"/>
    <w:rsid w:val="7DDB7E4D"/>
    <w:rsid w:val="7DDF2F52"/>
    <w:rsid w:val="7DE52E86"/>
    <w:rsid w:val="7E01111B"/>
    <w:rsid w:val="7E172CBE"/>
    <w:rsid w:val="7E1A29E0"/>
    <w:rsid w:val="7E2253C9"/>
    <w:rsid w:val="7E240E58"/>
    <w:rsid w:val="7E2D1217"/>
    <w:rsid w:val="7E386B07"/>
    <w:rsid w:val="7E3A2692"/>
    <w:rsid w:val="7E3F39F1"/>
    <w:rsid w:val="7E5E47BF"/>
    <w:rsid w:val="7E631A45"/>
    <w:rsid w:val="7E68080F"/>
    <w:rsid w:val="7E682F48"/>
    <w:rsid w:val="7E773A3E"/>
    <w:rsid w:val="7E7A0ECD"/>
    <w:rsid w:val="7E7C69F3"/>
    <w:rsid w:val="7E7F0A31"/>
    <w:rsid w:val="7E955D07"/>
    <w:rsid w:val="7EAD4390"/>
    <w:rsid w:val="7EAF6DC9"/>
    <w:rsid w:val="7EB20667"/>
    <w:rsid w:val="7EB443DF"/>
    <w:rsid w:val="7EB83D06"/>
    <w:rsid w:val="7EC81994"/>
    <w:rsid w:val="7ED56104"/>
    <w:rsid w:val="7EE74DB5"/>
    <w:rsid w:val="7EF944E8"/>
    <w:rsid w:val="7F0C5FC9"/>
    <w:rsid w:val="7F0D7F93"/>
    <w:rsid w:val="7F1C4DFC"/>
    <w:rsid w:val="7F1E5B06"/>
    <w:rsid w:val="7F1F0697"/>
    <w:rsid w:val="7F203823"/>
    <w:rsid w:val="7F217DA4"/>
    <w:rsid w:val="7F2262C3"/>
    <w:rsid w:val="7F29762A"/>
    <w:rsid w:val="7F447269"/>
    <w:rsid w:val="7F453289"/>
    <w:rsid w:val="7F5160D2"/>
    <w:rsid w:val="7F6000C3"/>
    <w:rsid w:val="7F855D7C"/>
    <w:rsid w:val="7F881F44"/>
    <w:rsid w:val="7F9525ED"/>
    <w:rsid w:val="7F9D3A37"/>
    <w:rsid w:val="7F9E0CF9"/>
    <w:rsid w:val="7F9F0C78"/>
    <w:rsid w:val="7F9F6E3D"/>
    <w:rsid w:val="7FA501CC"/>
    <w:rsid w:val="7FB83A5B"/>
    <w:rsid w:val="7FB977D3"/>
    <w:rsid w:val="7FC67C14"/>
    <w:rsid w:val="7FD05249"/>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adjustRightInd w:val="0"/>
      <w:spacing w:line="360" w:lineRule="atLeast"/>
      <w:ind w:firstLine="482"/>
    </w:pPr>
    <w:rPr>
      <w:sz w:val="24"/>
    </w:rPr>
  </w:style>
  <w:style w:type="paragraph" w:styleId="7">
    <w:name w:val="annotation text"/>
    <w:basedOn w:val="1"/>
    <w:link w:val="44"/>
    <w:qFormat/>
    <w:uiPriority w:val="0"/>
    <w:pPr>
      <w:jc w:val="left"/>
    </w:pPr>
  </w:style>
  <w:style w:type="paragraph" w:styleId="8">
    <w:name w:val="Body Text"/>
    <w:basedOn w:val="1"/>
    <w:next w:val="9"/>
    <w:qFormat/>
    <w:uiPriority w:val="0"/>
    <w:pPr>
      <w:jc w:val="center"/>
    </w:pPr>
    <w:rPr>
      <w:b/>
      <w:bCs/>
      <w:sz w:val="44"/>
      <w:szCs w:val="20"/>
    </w:rPr>
  </w:style>
  <w:style w:type="paragraph" w:styleId="9">
    <w:name w:val="Date"/>
    <w:basedOn w:val="1"/>
    <w:next w:val="1"/>
    <w:link w:val="45"/>
    <w:qFormat/>
    <w:uiPriority w:val="0"/>
    <w:rPr>
      <w:rFonts w:ascii="仿宋_GB2312" w:eastAsia="仿宋_GB2312"/>
      <w:sz w:val="30"/>
      <w:szCs w:val="20"/>
    </w:rPr>
  </w:style>
  <w:style w:type="paragraph" w:styleId="10">
    <w:name w:val="Body Text Indent"/>
    <w:basedOn w:val="1"/>
    <w:next w:val="11"/>
    <w:qFormat/>
    <w:uiPriority w:val="0"/>
    <w:pPr>
      <w:spacing w:line="500" w:lineRule="exact"/>
      <w:ind w:firstLine="538"/>
    </w:pPr>
    <w:rPr>
      <w:sz w:val="28"/>
    </w:rPr>
  </w:style>
  <w:style w:type="paragraph" w:styleId="11">
    <w:name w:val="envelope return"/>
    <w:basedOn w:val="1"/>
    <w:next w:val="5"/>
    <w:qFormat/>
    <w:uiPriority w:val="0"/>
    <w:pPr>
      <w:snapToGrid w:val="0"/>
    </w:pPr>
    <w:rPr>
      <w:rFonts w:ascii="Arial" w:hAnsi="Arial"/>
    </w:rPr>
  </w:style>
  <w:style w:type="paragraph" w:styleId="12">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3">
    <w:name w:val="index 4"/>
    <w:basedOn w:val="1"/>
    <w:next w:val="1"/>
    <w:qFormat/>
    <w:uiPriority w:val="0"/>
    <w:pPr>
      <w:ind w:left="600" w:leftChars="600"/>
    </w:pPr>
  </w:style>
  <w:style w:type="paragraph" w:styleId="14">
    <w:name w:val="Plain Text"/>
    <w:basedOn w:val="1"/>
    <w:qFormat/>
    <w:uiPriority w:val="0"/>
    <w:rPr>
      <w:rFonts w:ascii="宋体"/>
      <w:color w:val="000000"/>
      <w:szCs w:val="20"/>
      <w:u w:color="000000"/>
    </w:rPr>
  </w:style>
  <w:style w:type="paragraph" w:styleId="15">
    <w:name w:val="Body Text Indent 2"/>
    <w:basedOn w:val="1"/>
    <w:qFormat/>
    <w:uiPriority w:val="0"/>
    <w:pPr>
      <w:spacing w:line="360" w:lineRule="exact"/>
      <w:ind w:firstLine="600" w:firstLineChars="250"/>
      <w:jc w:val="left"/>
    </w:pPr>
    <w:rPr>
      <w:sz w:val="24"/>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6"/>
    <w:qFormat/>
    <w:uiPriority w:val="0"/>
    <w:rPr>
      <w:b/>
      <w:bCs/>
    </w:rPr>
  </w:style>
  <w:style w:type="paragraph" w:styleId="25">
    <w:name w:val="Body Text First Indent 2"/>
    <w:basedOn w:val="10"/>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正文文字 8"/>
    <w:next w:val="1"/>
    <w:qFormat/>
    <w:uiPriority w:val="99"/>
    <w:pPr>
      <w:widowControl w:val="0"/>
      <w:ind w:left="240"/>
      <w:jc w:val="both"/>
    </w:pPr>
    <w:rPr>
      <w:rFonts w:ascii="Times New Roman" w:hAnsi="Times New Roman" w:eastAsia="宋体" w:cs="Times New Roman"/>
      <w:kern w:val="2"/>
      <w:sz w:val="16"/>
      <w:szCs w:val="24"/>
      <w:lang w:val="en-US" w:eastAsia="zh-CN" w:bidi="ar-SA"/>
    </w:rPr>
  </w:style>
  <w:style w:type="character" w:customStyle="1" w:styleId="44">
    <w:name w:val="批注文字 字符"/>
    <w:link w:val="7"/>
    <w:qFormat/>
    <w:uiPriority w:val="0"/>
    <w:rPr>
      <w:kern w:val="2"/>
      <w:sz w:val="21"/>
      <w:szCs w:val="24"/>
    </w:rPr>
  </w:style>
  <w:style w:type="character" w:customStyle="1" w:styleId="45">
    <w:name w:val="日期 字符"/>
    <w:link w:val="9"/>
    <w:qFormat/>
    <w:uiPriority w:val="0"/>
    <w:rPr>
      <w:rFonts w:ascii="仿宋_GB2312" w:eastAsia="仿宋_GB2312"/>
      <w:kern w:val="2"/>
      <w:sz w:val="30"/>
      <w:lang w:val="en-US" w:eastAsia="zh-CN" w:bidi="ar-SA"/>
    </w:rPr>
  </w:style>
  <w:style w:type="character" w:customStyle="1" w:styleId="46">
    <w:name w:val="批注主题 字符"/>
    <w:link w:val="24"/>
    <w:qFormat/>
    <w:uiPriority w:val="0"/>
    <w:rPr>
      <w:b/>
      <w:bCs/>
      <w:kern w:val="2"/>
      <w:sz w:val="21"/>
      <w:szCs w:val="24"/>
    </w:rPr>
  </w:style>
  <w:style w:type="character" w:customStyle="1" w:styleId="47">
    <w:name w:val="NormalCharacter"/>
    <w:qFormat/>
    <w:uiPriority w:val="0"/>
    <w:rPr>
      <w:kern w:val="2"/>
      <w:sz w:val="21"/>
      <w:szCs w:val="24"/>
      <w:lang w:val="en-US" w:eastAsia="zh-CN" w:bidi="ar-SA"/>
    </w:rPr>
  </w:style>
  <w:style w:type="character" w:customStyle="1" w:styleId="48">
    <w:name w:val="font61"/>
    <w:qFormat/>
    <w:uiPriority w:val="0"/>
    <w:rPr>
      <w:rFonts w:hint="eastAsia" w:ascii="宋体" w:hAnsi="宋体" w:eastAsia="宋体" w:cs="宋体"/>
      <w:color w:val="000000"/>
      <w:sz w:val="14"/>
      <w:szCs w:val="14"/>
      <w:u w:val="none"/>
    </w:rPr>
  </w:style>
  <w:style w:type="character" w:customStyle="1" w:styleId="49">
    <w:name w:val="font51"/>
    <w:qFormat/>
    <w:uiPriority w:val="0"/>
    <w:rPr>
      <w:rFonts w:hint="eastAsia" w:ascii="宋体" w:hAnsi="宋体" w:eastAsia="宋体" w:cs="宋体"/>
      <w:color w:val="auto"/>
      <w:sz w:val="14"/>
      <w:szCs w:val="14"/>
      <w:u w:val="none"/>
    </w:rPr>
  </w:style>
  <w:style w:type="character" w:customStyle="1" w:styleId="50">
    <w:name w:val="font81"/>
    <w:qFormat/>
    <w:uiPriority w:val="0"/>
    <w:rPr>
      <w:rFonts w:hint="default" w:ascii="Times New Roman" w:hAnsi="Times New Roman" w:cs="Times New Roman"/>
      <w:color w:val="auto"/>
      <w:sz w:val="14"/>
      <w:szCs w:val="14"/>
      <w:u w:val="none"/>
    </w:rPr>
  </w:style>
  <w:style w:type="character" w:customStyle="1" w:styleId="51">
    <w:name w:val="font71"/>
    <w:qFormat/>
    <w:uiPriority w:val="0"/>
    <w:rPr>
      <w:rFonts w:hint="eastAsia" w:ascii="宋体" w:hAnsi="宋体" w:eastAsia="宋体" w:cs="宋体"/>
      <w:color w:val="auto"/>
      <w:sz w:val="14"/>
      <w:szCs w:val="14"/>
      <w:u w:val="none"/>
    </w:rPr>
  </w:style>
  <w:style w:type="character" w:customStyle="1" w:styleId="52">
    <w:name w:val="bigfont"/>
    <w:qFormat/>
    <w:uiPriority w:val="0"/>
  </w:style>
  <w:style w:type="paragraph" w:customStyle="1" w:styleId="53">
    <w:name w:val="Char"/>
    <w:basedOn w:val="1"/>
    <w:qFormat/>
    <w:uiPriority w:val="0"/>
    <w:pPr>
      <w:widowControl/>
      <w:spacing w:line="360" w:lineRule="auto"/>
      <w:jc w:val="left"/>
    </w:pPr>
  </w:style>
  <w:style w:type="paragraph" w:customStyle="1" w:styleId="54">
    <w:name w:val="标准文本"/>
    <w:basedOn w:val="1"/>
    <w:qFormat/>
    <w:uiPriority w:val="99"/>
    <w:pPr>
      <w:spacing w:line="360" w:lineRule="auto"/>
      <w:ind w:firstLine="480" w:firstLineChars="200"/>
    </w:pPr>
    <w:rPr>
      <w:rFonts w:cs="宋体"/>
      <w:sz w:val="24"/>
      <w:szCs w:val="20"/>
    </w:rPr>
  </w:style>
  <w:style w:type="paragraph" w:customStyle="1" w:styleId="55">
    <w:name w:val="Char Char Char Char Char Char Char1 Char"/>
    <w:basedOn w:val="1"/>
    <w:qFormat/>
    <w:uiPriority w:val="0"/>
    <w:rPr>
      <w:rFonts w:ascii="Tahoma" w:hAnsi="Tahoma"/>
      <w:sz w:val="24"/>
      <w:szCs w:val="20"/>
    </w:rPr>
  </w:style>
  <w:style w:type="paragraph" w:customStyle="1" w:styleId="56">
    <w:name w:val="Char1"/>
    <w:basedOn w:val="1"/>
    <w:qFormat/>
    <w:uiPriority w:val="0"/>
    <w:rPr>
      <w:rFonts w:ascii="Tahoma" w:hAnsi="Tahoma"/>
      <w:sz w:val="24"/>
      <w:szCs w:val="20"/>
    </w:rPr>
  </w:style>
  <w:style w:type="paragraph" w:customStyle="1" w:styleId="57">
    <w:name w:val="列表段落1"/>
    <w:basedOn w:val="1"/>
    <w:qFormat/>
    <w:uiPriority w:val="34"/>
    <w:pPr>
      <w:spacing w:line="360" w:lineRule="auto"/>
      <w:ind w:firstLine="420" w:firstLineChars="200"/>
    </w:pPr>
    <w:rPr>
      <w:szCs w:val="20"/>
    </w:rPr>
  </w:style>
  <w:style w:type="paragraph" w:customStyle="1" w:styleId="58">
    <w:name w:val="*正文"/>
    <w:basedOn w:val="1"/>
    <w:qFormat/>
    <w:uiPriority w:val="0"/>
    <w:pPr>
      <w:widowControl/>
      <w:snapToGrid w:val="0"/>
      <w:ind w:firstLine="560"/>
      <w:jc w:val="left"/>
    </w:pPr>
    <w:rPr>
      <w:rFonts w:ascii="仿宋_GB2312"/>
      <w:color w:val="191919"/>
      <w:sz w:val="28"/>
      <w:szCs w:val="28"/>
    </w:rPr>
  </w:style>
  <w:style w:type="paragraph" w:styleId="59">
    <w:name w:val="List Paragraph"/>
    <w:basedOn w:val="1"/>
    <w:qFormat/>
    <w:uiPriority w:val="34"/>
    <w:pPr>
      <w:spacing w:line="360" w:lineRule="auto"/>
      <w:ind w:firstLine="420" w:firstLineChars="200"/>
    </w:pPr>
    <w:rPr>
      <w:szCs w:val="20"/>
    </w:rPr>
  </w:style>
  <w:style w:type="paragraph" w:customStyle="1" w:styleId="60">
    <w:name w:val="默认段落字体 Para Char Char Char Char"/>
    <w:basedOn w:val="1"/>
    <w:qFormat/>
    <w:uiPriority w:val="0"/>
  </w:style>
  <w:style w:type="paragraph" w:customStyle="1" w:styleId="6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列出段落1"/>
    <w:basedOn w:val="1"/>
    <w:qFormat/>
    <w:uiPriority w:val="99"/>
    <w:pPr>
      <w:ind w:firstLine="420" w:firstLineChars="200"/>
    </w:pPr>
    <w:rPr>
      <w:rFonts w:ascii="Calibri" w:hAnsi="Calibri"/>
    </w:rPr>
  </w:style>
  <w:style w:type="paragraph" w:customStyle="1" w:styleId="63">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4">
    <w:name w:val="fontstyle11"/>
    <w:qFormat/>
    <w:uiPriority w:val="0"/>
    <w:rPr>
      <w:rFonts w:hint="default" w:ascii="TimesNewRomanPSMT" w:hAnsi="TimesNewRomanPSMT"/>
      <w:color w:val="000000"/>
      <w:sz w:val="24"/>
      <w:szCs w:val="24"/>
    </w:rPr>
  </w:style>
  <w:style w:type="character" w:customStyle="1" w:styleId="65">
    <w:name w:val="fontstyle01"/>
    <w:qFormat/>
    <w:uiPriority w:val="0"/>
    <w:rPr>
      <w:rFonts w:hint="eastAsia" w:ascii="宋体" w:hAnsi="宋体" w:eastAsia="宋体"/>
      <w:color w:val="000000"/>
      <w:sz w:val="24"/>
      <w:szCs w:val="24"/>
    </w:rPr>
  </w:style>
  <w:style w:type="character" w:customStyle="1" w:styleId="66">
    <w:name w:val="fontstyle31"/>
    <w:qFormat/>
    <w:uiPriority w:val="0"/>
    <w:rPr>
      <w:rFonts w:hint="default" w:ascii="TimesNewRomanPS-BoldMT" w:hAnsi="TimesNewRomanPS-BoldMT"/>
      <w:b/>
      <w:bCs/>
      <w:color w:val="000000"/>
      <w:sz w:val="24"/>
      <w:szCs w:val="24"/>
    </w:rPr>
  </w:style>
  <w:style w:type="character" w:customStyle="1" w:styleId="67">
    <w:name w:val="fontstyle21"/>
    <w:qFormat/>
    <w:uiPriority w:val="0"/>
    <w:rPr>
      <w:rFonts w:hint="default" w:ascii="TimesNewRomanPSMT" w:hAnsi="TimesNewRomanPSMT"/>
      <w:color w:val="000000"/>
      <w:sz w:val="24"/>
      <w:szCs w:val="24"/>
    </w:rPr>
  </w:style>
  <w:style w:type="paragraph" w:customStyle="1" w:styleId="68">
    <w:name w:val="Table Paragraph"/>
    <w:basedOn w:val="1"/>
    <w:qFormat/>
    <w:uiPriority w:val="1"/>
    <w:pPr>
      <w:autoSpaceDE w:val="0"/>
      <w:autoSpaceDN w:val="0"/>
      <w:jc w:val="left"/>
    </w:pPr>
    <w:rPr>
      <w:rFonts w:cs="宋体"/>
      <w:kern w:val="0"/>
      <w:sz w:val="22"/>
      <w:lang w:val="zh-CN" w:bidi="zh-CN"/>
    </w:rPr>
  </w:style>
  <w:style w:type="paragraph" w:customStyle="1" w:styleId="69">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70">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1">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5">
    <w:name w:val="font21"/>
    <w:basedOn w:val="28"/>
    <w:qFormat/>
    <w:uiPriority w:val="0"/>
    <w:rPr>
      <w:rFonts w:hint="eastAsia" w:ascii="宋体" w:hAnsi="宋体" w:eastAsia="宋体" w:cs="宋体"/>
      <w:color w:val="000000"/>
      <w:sz w:val="18"/>
      <w:szCs w:val="18"/>
      <w:u w:val="none"/>
    </w:rPr>
  </w:style>
  <w:style w:type="character" w:customStyle="1" w:styleId="76">
    <w:name w:val="font31"/>
    <w:basedOn w:val="28"/>
    <w:qFormat/>
    <w:uiPriority w:val="0"/>
    <w:rPr>
      <w:rFonts w:hint="eastAsia" w:ascii="宋体" w:hAnsi="宋体" w:eastAsia="宋体" w:cs="宋体"/>
      <w:color w:val="333333"/>
      <w:sz w:val="18"/>
      <w:szCs w:val="18"/>
      <w:u w:val="none"/>
    </w:rPr>
  </w:style>
  <w:style w:type="character" w:customStyle="1" w:styleId="77">
    <w:name w:val="font41"/>
    <w:basedOn w:val="28"/>
    <w:qFormat/>
    <w:uiPriority w:val="0"/>
    <w:rPr>
      <w:rFonts w:hint="eastAsia" w:ascii="宋体" w:hAnsi="宋体" w:eastAsia="宋体" w:cs="宋体"/>
      <w:color w:val="000000"/>
      <w:sz w:val="18"/>
      <w:szCs w:val="18"/>
      <w:u w:val="none"/>
    </w:rPr>
  </w:style>
  <w:style w:type="paragraph" w:customStyle="1" w:styleId="78">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16863</Words>
  <Characters>17977</Characters>
  <Lines>210</Lines>
  <Paragraphs>59</Paragraphs>
  <TotalTime>0</TotalTime>
  <ScaleCrop>false</ScaleCrop>
  <LinksUpToDate>false</LinksUpToDate>
  <CharactersWithSpaces>18233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2024-10-16T02:30:00Z</dcterms:created>
  <dc:creator>微软用户</dc:creator>
  <cp:lastModifiedBy>好男人就是……</cp:lastModifiedBy>
  <cp:lastPrinted>2019-10-31T07:16:00Z</cp:lastPrinted>
  <dcterms:modified xsi:type="dcterms:W3CDTF">2024-10-24T07:08:20Z</dcterms:modified>
  <dc:title>花亭路等道路绿化工程苗木比价采购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D5BCDD76D216451B8E740C9D841392B4_13</vt:lpwstr>
  </property>
</Properties>
</file>